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1CDE" w14:textId="77777777" w:rsidR="00383436" w:rsidRDefault="00383436" w:rsidP="00383436">
      <w:pPr>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ABSTRAK</w:t>
      </w:r>
    </w:p>
    <w:p w14:paraId="4C0C5547" w14:textId="77777777" w:rsidR="00383436" w:rsidRDefault="00383436" w:rsidP="00383436">
      <w:pPr>
        <w:spacing w:line="240" w:lineRule="auto"/>
        <w:ind w:firstLine="567"/>
        <w:jc w:val="both"/>
        <w:rPr>
          <w:rFonts w:ascii="Times New Roman" w:hAnsi="Times New Roman" w:cs="Times New Roman"/>
          <w:color w:val="000000"/>
          <w:sz w:val="24"/>
          <w:szCs w:val="24"/>
        </w:rPr>
      </w:pPr>
      <w:proofErr w:type="spellStart"/>
      <w:r w:rsidRPr="002835C0">
        <w:rPr>
          <w:rFonts w:ascii="Times New Roman" w:hAnsi="Times New Roman" w:cs="Times New Roman"/>
          <w:color w:val="000000"/>
          <w:sz w:val="24"/>
          <w:szCs w:val="24"/>
        </w:rPr>
        <w:t>Penelitian</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ini</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bertujuan</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untuk</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menganalisis</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pengaruh</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mekanisme</w:t>
      </w:r>
      <w:proofErr w:type="spellEnd"/>
      <w:r w:rsidRPr="002835C0">
        <w:rPr>
          <w:rFonts w:ascii="Times New Roman" w:hAnsi="Times New Roman" w:cs="Times New Roman"/>
          <w:color w:val="000000"/>
          <w:sz w:val="24"/>
          <w:szCs w:val="24"/>
        </w:rPr>
        <w:t xml:space="preserve"> </w:t>
      </w:r>
      <w:r w:rsidRPr="00383436">
        <w:rPr>
          <w:rFonts w:ascii="Times New Roman" w:hAnsi="Times New Roman" w:cs="Times New Roman"/>
          <w:i/>
          <w:iCs/>
          <w:color w:val="000000"/>
          <w:sz w:val="24"/>
          <w:szCs w:val="24"/>
        </w:rPr>
        <w:t>good corporate governance</w:t>
      </w:r>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kepemilikan</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institusional</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komisaris</w:t>
      </w:r>
      <w:proofErr w:type="spellEnd"/>
      <w:r w:rsidRPr="002835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independent, dan </w:t>
      </w:r>
      <w:proofErr w:type="spellStart"/>
      <w:r>
        <w:rPr>
          <w:rFonts w:ascii="Times New Roman" w:hAnsi="Times New Roman" w:cs="Times New Roman"/>
          <w:color w:val="000000"/>
          <w:sz w:val="24"/>
          <w:szCs w:val="24"/>
        </w:rPr>
        <w:t>komite</w:t>
      </w:r>
      <w:proofErr w:type="spellEnd"/>
      <w:r>
        <w:rPr>
          <w:rFonts w:ascii="Times New Roman" w:hAnsi="Times New Roman" w:cs="Times New Roman"/>
          <w:color w:val="000000"/>
          <w:sz w:val="24"/>
          <w:szCs w:val="24"/>
        </w:rPr>
        <w:t xml:space="preserve"> audit</w:t>
      </w:r>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terhadap</w:t>
      </w:r>
      <w:proofErr w:type="spellEnd"/>
      <w:r w:rsidRPr="002835C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laba</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dengan</w:t>
      </w:r>
      <w:proofErr w:type="spellEnd"/>
      <w:r w:rsidRPr="002835C0">
        <w:rPr>
          <w:rFonts w:ascii="Times New Roman" w:hAnsi="Times New Roman" w:cs="Times New Roman"/>
          <w:color w:val="000000"/>
          <w:sz w:val="24"/>
          <w:szCs w:val="24"/>
        </w:rPr>
        <w:t xml:space="preserve"> </w:t>
      </w:r>
      <w:r w:rsidRPr="00383436">
        <w:rPr>
          <w:rFonts w:ascii="Times New Roman" w:hAnsi="Times New Roman" w:cs="Times New Roman"/>
          <w:i/>
          <w:iCs/>
          <w:color w:val="000000"/>
          <w:sz w:val="24"/>
          <w:szCs w:val="24"/>
        </w:rPr>
        <w:t>leverage</w:t>
      </w:r>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sebagai</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variabel</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moderasi</w:t>
      </w:r>
      <w:proofErr w:type="spellEnd"/>
      <w:r w:rsidRPr="002835C0">
        <w:rPr>
          <w:rFonts w:ascii="Times New Roman" w:hAnsi="Times New Roman" w:cs="Times New Roman"/>
          <w:color w:val="000000"/>
          <w:sz w:val="24"/>
          <w:szCs w:val="24"/>
        </w:rPr>
        <w:t>. Perusahaan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perbankan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konvensional</w:t>
      </w:r>
      <w:proofErr w:type="spellEnd"/>
      <w:r>
        <w:rPr>
          <w:rFonts w:ascii="Times New Roman" w:hAnsi="Times New Roman" w:cs="Times New Roman"/>
          <w:color w:val="000000"/>
          <w:sz w:val="24"/>
          <w:szCs w:val="24"/>
        </w:rPr>
        <w:t xml:space="preserve"> </w:t>
      </w:r>
      <w:r w:rsidRPr="002835C0">
        <w:rPr>
          <w:rFonts w:ascii="Times New Roman" w:hAnsi="Times New Roman" w:cs="Times New Roman"/>
          <w:color w:val="000000"/>
          <w:sz w:val="24"/>
          <w:szCs w:val="24"/>
        </w:rPr>
        <w:t xml:space="preserve">yang </w:t>
      </w:r>
      <w:proofErr w:type="spellStart"/>
      <w:r w:rsidRPr="002835C0">
        <w:rPr>
          <w:rFonts w:ascii="Times New Roman" w:hAnsi="Times New Roman" w:cs="Times New Roman"/>
          <w:color w:val="000000"/>
          <w:sz w:val="24"/>
          <w:szCs w:val="24"/>
        </w:rPr>
        <w:t>terdaftar</w:t>
      </w:r>
      <w:proofErr w:type="spellEnd"/>
      <w:r w:rsidRPr="002835C0">
        <w:rPr>
          <w:rFonts w:ascii="Times New Roman" w:hAnsi="Times New Roman" w:cs="Times New Roman"/>
          <w:color w:val="000000"/>
          <w:sz w:val="24"/>
          <w:szCs w:val="24"/>
        </w:rPr>
        <w:t xml:space="preserve"> di Bursa </w:t>
      </w:r>
      <w:proofErr w:type="spellStart"/>
      <w:r w:rsidRPr="002835C0">
        <w:rPr>
          <w:rFonts w:ascii="Times New Roman" w:hAnsi="Times New Roman" w:cs="Times New Roman"/>
          <w:color w:val="000000"/>
          <w:sz w:val="24"/>
          <w:szCs w:val="24"/>
        </w:rPr>
        <w:t>Efek</w:t>
      </w:r>
      <w:proofErr w:type="spellEnd"/>
      <w:r w:rsidRPr="002835C0">
        <w:rPr>
          <w:rFonts w:ascii="Times New Roman" w:hAnsi="Times New Roman" w:cs="Times New Roman"/>
          <w:color w:val="000000"/>
          <w:sz w:val="24"/>
          <w:szCs w:val="24"/>
        </w:rPr>
        <w:t xml:space="preserve"> Indonesia (BEI) </w:t>
      </w:r>
      <w:proofErr w:type="spellStart"/>
      <w:r w:rsidRPr="002835C0">
        <w:rPr>
          <w:rFonts w:ascii="Times New Roman" w:hAnsi="Times New Roman" w:cs="Times New Roman"/>
          <w:color w:val="000000"/>
          <w:sz w:val="24"/>
          <w:szCs w:val="24"/>
        </w:rPr>
        <w:t>periode</w:t>
      </w:r>
      <w:proofErr w:type="spellEnd"/>
      <w:r w:rsidRPr="002835C0">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5</w:t>
      </w:r>
      <w:r w:rsidRPr="002835C0">
        <w:rPr>
          <w:rFonts w:ascii="Times New Roman" w:hAnsi="Times New Roman" w:cs="Times New Roman"/>
          <w:color w:val="000000"/>
          <w:sz w:val="24"/>
          <w:szCs w:val="24"/>
        </w:rPr>
        <w:t>–20</w:t>
      </w:r>
      <w:r>
        <w:rPr>
          <w:rFonts w:ascii="Times New Roman" w:hAnsi="Times New Roman" w:cs="Times New Roman"/>
          <w:color w:val="000000"/>
          <w:sz w:val="24"/>
          <w:szCs w:val="24"/>
        </w:rPr>
        <w:t>20</w:t>
      </w:r>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menjadi</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populasi</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dalam</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penelitian</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ini</w:t>
      </w:r>
      <w:proofErr w:type="spellEnd"/>
      <w:r w:rsidRPr="002835C0">
        <w:rPr>
          <w:rFonts w:ascii="Times New Roman" w:hAnsi="Times New Roman" w:cs="Times New Roman"/>
          <w:color w:val="000000"/>
          <w:sz w:val="24"/>
          <w:szCs w:val="24"/>
        </w:rPr>
        <w:t xml:space="preserve"> yang </w:t>
      </w:r>
      <w:proofErr w:type="spellStart"/>
      <w:r w:rsidRPr="002835C0">
        <w:rPr>
          <w:rFonts w:ascii="Times New Roman" w:hAnsi="Times New Roman" w:cs="Times New Roman"/>
          <w:color w:val="000000"/>
          <w:sz w:val="24"/>
          <w:szCs w:val="24"/>
        </w:rPr>
        <w:t>berjumlah</w:t>
      </w:r>
      <w:proofErr w:type="spellEnd"/>
      <w:r w:rsidRPr="002835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44</w:t>
      </w:r>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perusahaan</w:t>
      </w:r>
      <w:proofErr w:type="spellEnd"/>
      <w:r w:rsidRPr="002835C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835C0">
        <w:rPr>
          <w:rFonts w:ascii="Times New Roman" w:hAnsi="Times New Roman" w:cs="Times New Roman"/>
          <w:color w:val="000000"/>
          <w:sz w:val="24"/>
          <w:szCs w:val="24"/>
        </w:rPr>
        <w:t xml:space="preserve">Sampel </w:t>
      </w:r>
      <w:proofErr w:type="spellStart"/>
      <w:r w:rsidRPr="002835C0">
        <w:rPr>
          <w:rFonts w:ascii="Times New Roman" w:hAnsi="Times New Roman" w:cs="Times New Roman"/>
          <w:color w:val="000000"/>
          <w:sz w:val="24"/>
          <w:szCs w:val="24"/>
        </w:rPr>
        <w:t>dipilih</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dengan</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beberapa</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kriteria</w:t>
      </w:r>
      <w:proofErr w:type="spellEnd"/>
      <w:r w:rsidRPr="002835C0">
        <w:rPr>
          <w:rFonts w:ascii="Times New Roman" w:hAnsi="Times New Roman" w:cs="Times New Roman"/>
          <w:color w:val="000000"/>
          <w:sz w:val="24"/>
          <w:szCs w:val="24"/>
        </w:rPr>
        <w:t xml:space="preserve"> yang </w:t>
      </w:r>
      <w:proofErr w:type="spellStart"/>
      <w:r w:rsidRPr="002835C0">
        <w:rPr>
          <w:rFonts w:ascii="Times New Roman" w:hAnsi="Times New Roman" w:cs="Times New Roman"/>
          <w:color w:val="000000"/>
          <w:sz w:val="24"/>
          <w:szCs w:val="24"/>
        </w:rPr>
        <w:t>menghasilkan</w:t>
      </w:r>
      <w:proofErr w:type="spellEnd"/>
      <w:r w:rsidRPr="002835C0">
        <w:rPr>
          <w:rFonts w:ascii="Times New Roman" w:hAnsi="Times New Roman" w:cs="Times New Roman"/>
          <w:color w:val="000000"/>
          <w:sz w:val="24"/>
          <w:szCs w:val="24"/>
        </w:rPr>
        <w:t xml:space="preserve"> 3</w:t>
      </w:r>
      <w:r>
        <w:rPr>
          <w:rFonts w:ascii="Times New Roman" w:hAnsi="Times New Roman" w:cs="Times New Roman"/>
          <w:color w:val="000000"/>
          <w:sz w:val="24"/>
          <w:szCs w:val="24"/>
        </w:rPr>
        <w:t>5</w:t>
      </w:r>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perusahaan</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setiap</w:t>
      </w:r>
      <w:proofErr w:type="spellEnd"/>
      <w:r w:rsidRPr="002835C0">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tahunnya</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210 unit</w:t>
      </w:r>
      <w:proofErr w:type="gramEnd"/>
      <w:r>
        <w:rPr>
          <w:rFonts w:ascii="Times New Roman" w:hAnsi="Times New Roman" w:cs="Times New Roman"/>
          <w:color w:val="000000"/>
          <w:sz w:val="24"/>
          <w:szCs w:val="24"/>
        </w:rPr>
        <w:t xml:space="preserve"> </w:t>
      </w:r>
      <w:proofErr w:type="spellStart"/>
      <w:r w:rsidRPr="002835C0">
        <w:rPr>
          <w:rFonts w:ascii="Times New Roman" w:hAnsi="Times New Roman" w:cs="Times New Roman"/>
          <w:color w:val="000000"/>
          <w:sz w:val="24"/>
          <w:szCs w:val="24"/>
        </w:rPr>
        <w:t>analisis</w:t>
      </w:r>
      <w:proofErr w:type="spellEnd"/>
      <w:r w:rsidRPr="002835C0">
        <w:rPr>
          <w:rFonts w:ascii="Times New Roman" w:hAnsi="Times New Roman" w:cs="Times New Roman"/>
          <w:color w:val="000000"/>
          <w:sz w:val="24"/>
          <w:szCs w:val="24"/>
        </w:rPr>
        <w:t>)</w:t>
      </w:r>
      <w:r>
        <w:rPr>
          <w:rFonts w:ascii="Times New Roman" w:hAnsi="Times New Roman" w:cs="Times New Roman"/>
          <w:color w:val="000000"/>
          <w:sz w:val="24"/>
          <w:szCs w:val="24"/>
        </w:rPr>
        <w:t>.</w:t>
      </w:r>
      <w:r w:rsidRPr="00004137">
        <w:rPr>
          <w:rFonts w:asciiTheme="majorBidi" w:hAnsiTheme="majorBidi" w:cstheme="majorBidi"/>
          <w:sz w:val="24"/>
          <w:szCs w:val="24"/>
        </w:rPr>
        <w:t xml:space="preserve"> Analisis data </w:t>
      </w:r>
      <w:proofErr w:type="spellStart"/>
      <w:r w:rsidRPr="00004137">
        <w:rPr>
          <w:rFonts w:asciiTheme="majorBidi" w:hAnsiTheme="majorBidi" w:cstheme="majorBidi"/>
          <w:sz w:val="24"/>
          <w:szCs w:val="24"/>
        </w:rPr>
        <w:t>menggunakan</w:t>
      </w:r>
      <w:proofErr w:type="spellEnd"/>
      <w:r w:rsidRPr="00004137">
        <w:rPr>
          <w:rFonts w:asciiTheme="majorBidi" w:hAnsiTheme="majorBidi" w:cstheme="majorBidi"/>
          <w:sz w:val="24"/>
          <w:szCs w:val="24"/>
        </w:rPr>
        <w:t xml:space="preserve"> </w:t>
      </w:r>
      <w:proofErr w:type="spellStart"/>
      <w:r w:rsidRPr="00004137">
        <w:rPr>
          <w:rFonts w:asciiTheme="majorBidi" w:hAnsiTheme="majorBidi" w:cstheme="majorBidi"/>
          <w:sz w:val="24"/>
          <w:szCs w:val="24"/>
        </w:rPr>
        <w:t>analisis</w:t>
      </w:r>
      <w:proofErr w:type="spellEnd"/>
      <w:r w:rsidRPr="00004137">
        <w:rPr>
          <w:rFonts w:asciiTheme="majorBidi" w:hAnsiTheme="majorBidi" w:cstheme="majorBidi"/>
          <w:sz w:val="24"/>
          <w:szCs w:val="24"/>
        </w:rPr>
        <w:t xml:space="preserve"> </w:t>
      </w:r>
      <w:proofErr w:type="spellStart"/>
      <w:r w:rsidRPr="00004137">
        <w:rPr>
          <w:rFonts w:asciiTheme="majorBidi" w:hAnsiTheme="majorBidi" w:cstheme="majorBidi"/>
          <w:sz w:val="24"/>
          <w:szCs w:val="24"/>
        </w:rPr>
        <w:t>regresi</w:t>
      </w:r>
      <w:proofErr w:type="spellEnd"/>
      <w:r w:rsidRPr="00004137">
        <w:rPr>
          <w:rFonts w:asciiTheme="majorBidi" w:hAnsiTheme="majorBidi" w:cstheme="majorBidi"/>
          <w:sz w:val="24"/>
          <w:szCs w:val="24"/>
        </w:rPr>
        <w:t xml:space="preserve"> </w:t>
      </w:r>
      <w:proofErr w:type="spellStart"/>
      <w:r w:rsidRPr="00004137">
        <w:rPr>
          <w:rFonts w:asciiTheme="majorBidi" w:hAnsiTheme="majorBidi" w:cstheme="majorBidi"/>
          <w:sz w:val="24"/>
          <w:szCs w:val="24"/>
        </w:rPr>
        <w:t>moderasi</w:t>
      </w:r>
      <w:proofErr w:type="spellEnd"/>
      <w:r w:rsidRPr="00004137">
        <w:rPr>
          <w:rFonts w:asciiTheme="majorBidi" w:hAnsiTheme="majorBidi" w:cstheme="majorBidi"/>
          <w:sz w:val="24"/>
          <w:szCs w:val="24"/>
        </w:rPr>
        <w:t xml:space="preserve"> </w:t>
      </w:r>
      <w:proofErr w:type="spellStart"/>
      <w:r w:rsidRPr="00004137">
        <w:rPr>
          <w:rFonts w:asciiTheme="majorBidi" w:hAnsiTheme="majorBidi" w:cstheme="majorBidi"/>
          <w:sz w:val="24"/>
          <w:szCs w:val="24"/>
        </w:rPr>
        <w:t>menggunakan</w:t>
      </w:r>
      <w:proofErr w:type="spellEnd"/>
      <w:r w:rsidRPr="00004137">
        <w:rPr>
          <w:rFonts w:asciiTheme="majorBidi" w:hAnsiTheme="majorBidi" w:cstheme="majorBidi"/>
          <w:sz w:val="24"/>
          <w:szCs w:val="24"/>
        </w:rPr>
        <w:t xml:space="preserve"> </w:t>
      </w:r>
      <w:r w:rsidRPr="00186DB9">
        <w:rPr>
          <w:rFonts w:asciiTheme="majorBidi" w:hAnsiTheme="majorBidi" w:cstheme="majorBidi"/>
          <w:i/>
          <w:iCs/>
          <w:sz w:val="24"/>
          <w:szCs w:val="24"/>
        </w:rPr>
        <w:t>software</w:t>
      </w:r>
      <w:r w:rsidRPr="00004137">
        <w:rPr>
          <w:rFonts w:asciiTheme="majorBidi" w:hAnsiTheme="majorBidi" w:cstheme="majorBidi"/>
          <w:sz w:val="24"/>
          <w:szCs w:val="24"/>
        </w:rPr>
        <w:t xml:space="preserve"> </w:t>
      </w:r>
      <w:proofErr w:type="spellStart"/>
      <w:r>
        <w:rPr>
          <w:rFonts w:asciiTheme="majorBidi" w:hAnsiTheme="majorBidi" w:cstheme="majorBidi"/>
          <w:sz w:val="24"/>
          <w:szCs w:val="24"/>
        </w:rPr>
        <w:t>Eviews</w:t>
      </w:r>
      <w:proofErr w:type="spellEnd"/>
      <w:r w:rsidRPr="00004137">
        <w:rPr>
          <w:rFonts w:asciiTheme="majorBidi" w:hAnsiTheme="majorBidi" w:cstheme="majorBidi"/>
          <w:sz w:val="24"/>
          <w:szCs w:val="24"/>
        </w:rPr>
        <w:t>.</w:t>
      </w:r>
      <w:r>
        <w:rPr>
          <w:rFonts w:asciiTheme="majorBidi" w:hAnsiTheme="majorBidi" w:cstheme="majorBidi"/>
          <w:sz w:val="24"/>
          <w:szCs w:val="24"/>
        </w:rPr>
        <w:t xml:space="preserve"> </w:t>
      </w:r>
      <w:r>
        <w:rPr>
          <w:rFonts w:ascii="Times New Roman" w:hAnsi="Times New Roman" w:cs="Times New Roman"/>
          <w:color w:val="000000"/>
          <w:sz w:val="24"/>
          <w:szCs w:val="24"/>
        </w:rPr>
        <w:t xml:space="preserve">Hasil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menunjukan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jika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kepemilikan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institusional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komisaris</w:t>
      </w:r>
      <w:proofErr w:type="spellEnd"/>
      <w:r>
        <w:rPr>
          <w:rFonts w:ascii="Times New Roman" w:hAnsi="Times New Roman" w:cs="Times New Roman"/>
          <w:color w:val="000000"/>
          <w:sz w:val="24"/>
          <w:szCs w:val="24"/>
        </w:rPr>
        <w:t xml:space="preserve"> independent, dan </w:t>
      </w:r>
      <w:proofErr w:type="spellStart"/>
      <w:r>
        <w:rPr>
          <w:rFonts w:ascii="Times New Roman" w:hAnsi="Times New Roman" w:cs="Times New Roman"/>
          <w:color w:val="000000"/>
          <w:sz w:val="24"/>
          <w:szCs w:val="24"/>
        </w:rPr>
        <w:t>komite</w:t>
      </w:r>
      <w:proofErr w:type="spellEnd"/>
      <w:r>
        <w:rPr>
          <w:rFonts w:ascii="Times New Roman" w:hAnsi="Times New Roman" w:cs="Times New Roman"/>
          <w:color w:val="000000"/>
          <w:sz w:val="24"/>
          <w:szCs w:val="24"/>
        </w:rPr>
        <w:t xml:space="preserve"> audit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laba</w:t>
      </w:r>
      <w:proofErr w:type="spellEnd"/>
      <w:r>
        <w:rPr>
          <w:rFonts w:ascii="Times New Roman" w:hAnsi="Times New Roman" w:cs="Times New Roman"/>
          <w:color w:val="000000"/>
          <w:sz w:val="24"/>
          <w:szCs w:val="24"/>
        </w:rPr>
        <w:t xml:space="preserve">. </w:t>
      </w:r>
      <w:r w:rsidRPr="00283C6C">
        <w:rPr>
          <w:rFonts w:ascii="Times New Roman" w:hAnsi="Times New Roman" w:cs="Times New Roman"/>
          <w:i/>
          <w:iCs/>
          <w:color w:val="000000"/>
          <w:sz w:val="24"/>
          <w:szCs w:val="24"/>
        </w:rPr>
        <w:t>Leverage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memoderasi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komisaris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independen</w:t>
      </w:r>
      <w:proofErr w:type="spellEnd"/>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komite</w:t>
      </w:r>
      <w:proofErr w:type="spellEnd"/>
      <w:r>
        <w:rPr>
          <w:rFonts w:ascii="Times New Roman" w:hAnsi="Times New Roman" w:cs="Times New Roman"/>
          <w:color w:val="000000"/>
          <w:sz w:val="24"/>
          <w:szCs w:val="24"/>
        </w:rPr>
        <w:t xml:space="preserve"> audit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tidak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memoderasi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kepemilikan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institusional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laba</w:t>
      </w:r>
      <w:proofErr w:type="spellEnd"/>
      <w:r>
        <w:rPr>
          <w:rFonts w:ascii="Times New Roman" w:hAnsi="Times New Roman" w:cs="Times New Roman"/>
          <w:color w:val="000000"/>
          <w:sz w:val="24"/>
          <w:szCs w:val="24"/>
        </w:rPr>
        <w:t>.</w:t>
      </w:r>
    </w:p>
    <w:p w14:paraId="10305C76" w14:textId="77777777" w:rsidR="00383436" w:rsidRDefault="00383436" w:rsidP="00383436">
      <w:pPr>
        <w:spacing w:line="240" w:lineRule="auto"/>
        <w:jc w:val="both"/>
        <w:rPr>
          <w:rFonts w:ascii="Times New Roman" w:hAnsi="Times New Roman" w:cs="Times New Roman"/>
          <w:color w:val="000000"/>
          <w:sz w:val="24"/>
          <w:szCs w:val="24"/>
        </w:rPr>
      </w:pPr>
    </w:p>
    <w:p w14:paraId="2A57E247" w14:textId="77777777" w:rsidR="00383436" w:rsidRPr="002835C0" w:rsidRDefault="00383436" w:rsidP="00383436">
      <w:pPr>
        <w:spacing w:line="240" w:lineRule="auto"/>
        <w:ind w:left="1276" w:hanging="1276"/>
        <w:jc w:val="both"/>
      </w:pPr>
      <w:r>
        <w:rPr>
          <w:rFonts w:ascii="Times New Roman" w:hAnsi="Times New Roman" w:cs="Times New Roman"/>
          <w:color w:val="000000"/>
          <w:sz w:val="24"/>
          <w:szCs w:val="24"/>
        </w:rPr>
        <w:t xml:space="preserve">Kata </w:t>
      </w:r>
      <w:proofErr w:type="spellStart"/>
      <w:r>
        <w:rPr>
          <w:rFonts w:ascii="Times New Roman" w:hAnsi="Times New Roman" w:cs="Times New Roman"/>
          <w:color w:val="000000"/>
          <w:sz w:val="24"/>
          <w:szCs w:val="24"/>
        </w:rPr>
        <w:t>kunci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Mekanisme</w:t>
      </w:r>
      <w:proofErr w:type="spellEnd"/>
      <w:r>
        <w:rPr>
          <w:rFonts w:ascii="Times New Roman" w:hAnsi="Times New Roman" w:cs="Times New Roman"/>
          <w:color w:val="000000"/>
          <w:sz w:val="24"/>
          <w:szCs w:val="24"/>
        </w:rPr>
        <w:t xml:space="preserve"> GCG, </w:t>
      </w:r>
      <w:r w:rsidRPr="00186DB9">
        <w:rPr>
          <w:rFonts w:ascii="Times New Roman" w:hAnsi="Times New Roman" w:cs="Times New Roman"/>
          <w:i/>
          <w:iCs/>
          <w:color w:val="000000"/>
          <w:sz w:val="24"/>
          <w:szCs w:val="24"/>
        </w:rPr>
        <w:t>Leverage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Manajemen</w:t>
      </w:r>
      <w:proofErr w:type="spellEnd"/>
      <w:r>
        <w:rPr>
          <w:rFonts w:ascii="Times New Roman" w:hAnsi="Times New Roman" w:cs="Times New Roman"/>
          <w:color w:val="000000"/>
          <w:sz w:val="24"/>
          <w:szCs w:val="24"/>
        </w:rPr>
        <w:t xml:space="preserve"> Laba</w:t>
      </w:r>
    </w:p>
    <w:p w14:paraId="0890753E" w14:textId="77777777" w:rsidR="00383436" w:rsidRDefault="00383436" w:rsidP="00383436">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28EE8EE3" w14:textId="77777777" w:rsidR="00383436" w:rsidRPr="00186DB9" w:rsidRDefault="00383436" w:rsidP="00383436">
      <w:pPr>
        <w:spacing w:line="480" w:lineRule="auto"/>
        <w:jc w:val="center"/>
        <w:rPr>
          <w:rFonts w:ascii="Times New Roman" w:hAnsi="Times New Roman" w:cs="Times New Roman"/>
          <w:b/>
          <w:bCs/>
          <w:i/>
          <w:iCs/>
          <w:color w:val="000000"/>
          <w:sz w:val="24"/>
          <w:szCs w:val="24"/>
        </w:rPr>
      </w:pPr>
      <w:r w:rsidRPr="00186DB9">
        <w:rPr>
          <w:rFonts w:ascii="Times New Roman" w:hAnsi="Times New Roman" w:cs="Times New Roman"/>
          <w:b/>
          <w:bCs/>
          <w:i/>
          <w:iCs/>
          <w:color w:val="000000"/>
          <w:sz w:val="24"/>
          <w:szCs w:val="24"/>
        </w:rPr>
        <w:lastRenderedPageBreak/>
        <w:t>Abstract</w:t>
      </w:r>
    </w:p>
    <w:p w14:paraId="62EC5941" w14:textId="77777777" w:rsidR="00383436" w:rsidRPr="00186DB9" w:rsidRDefault="00383436" w:rsidP="00383436">
      <w:pPr>
        <w:spacing w:line="240" w:lineRule="auto"/>
        <w:ind w:firstLine="567"/>
        <w:jc w:val="both"/>
        <w:rPr>
          <w:rFonts w:ascii="Times New Roman" w:hAnsi="Times New Roman" w:cs="Times New Roman"/>
          <w:i/>
          <w:iCs/>
          <w:color w:val="000000"/>
          <w:sz w:val="24"/>
          <w:szCs w:val="24"/>
        </w:rPr>
      </w:pPr>
      <w:r w:rsidRPr="00186DB9">
        <w:rPr>
          <w:rFonts w:ascii="Times New Roman" w:hAnsi="Times New Roman" w:cs="Times New Roman"/>
          <w:i/>
          <w:iCs/>
          <w:color w:val="000000"/>
          <w:sz w:val="24"/>
          <w:szCs w:val="24"/>
        </w:rPr>
        <w:t>This study aims to analyze the effect of good corporate governance mechanisms (institutional ownership,</w:t>
      </w:r>
      <w:r>
        <w:rPr>
          <w:rFonts w:ascii="Times New Roman" w:hAnsi="Times New Roman" w:cs="Times New Roman"/>
          <w:i/>
          <w:iCs/>
          <w:color w:val="000000"/>
          <w:sz w:val="24"/>
          <w:szCs w:val="24"/>
        </w:rPr>
        <w:t xml:space="preserve"> </w:t>
      </w:r>
      <w:r w:rsidRPr="00186DB9">
        <w:rPr>
          <w:rFonts w:ascii="Times New Roman" w:hAnsi="Times New Roman" w:cs="Times New Roman"/>
          <w:i/>
          <w:iCs/>
          <w:color w:val="000000"/>
          <w:sz w:val="24"/>
          <w:szCs w:val="24"/>
        </w:rPr>
        <w:t>independent commissioners</w:t>
      </w:r>
      <w:r>
        <w:rPr>
          <w:rFonts w:ascii="Times New Roman" w:hAnsi="Times New Roman" w:cs="Times New Roman"/>
          <w:i/>
          <w:iCs/>
          <w:color w:val="000000"/>
          <w:sz w:val="24"/>
          <w:szCs w:val="24"/>
        </w:rPr>
        <w:t xml:space="preserve">, and audit </w:t>
      </w:r>
      <w:proofErr w:type="spellStart"/>
      <w:r>
        <w:rPr>
          <w:rFonts w:ascii="Times New Roman" w:hAnsi="Times New Roman" w:cs="Times New Roman"/>
          <w:i/>
          <w:iCs/>
          <w:color w:val="000000"/>
          <w:sz w:val="24"/>
          <w:szCs w:val="24"/>
        </w:rPr>
        <w:t>committe</w:t>
      </w:r>
      <w:proofErr w:type="spellEnd"/>
      <w:r w:rsidRPr="00186DB9">
        <w:rPr>
          <w:rFonts w:ascii="Times New Roman" w:hAnsi="Times New Roman" w:cs="Times New Roman"/>
          <w:i/>
          <w:iCs/>
          <w:color w:val="000000"/>
          <w:sz w:val="24"/>
          <w:szCs w:val="24"/>
        </w:rPr>
        <w:t xml:space="preserve">) on earnings management with leverage as a moderating variable. Conventional banking companies listed on the Indonesia Stock Exchange (IDX) for the 2015–2020 period became the population in this study, which amounted to 44 companies. The sample was selected by several criteria which resulted in 35 companies each year (210 units of analysis). Data analysis used moderated regression analysis using </w:t>
      </w:r>
      <w:proofErr w:type="spellStart"/>
      <w:r w:rsidRPr="00186DB9">
        <w:rPr>
          <w:rFonts w:ascii="Times New Roman" w:hAnsi="Times New Roman" w:cs="Times New Roman"/>
          <w:i/>
          <w:iCs/>
          <w:color w:val="000000"/>
          <w:sz w:val="24"/>
          <w:szCs w:val="24"/>
        </w:rPr>
        <w:t>Eviews</w:t>
      </w:r>
      <w:proofErr w:type="spellEnd"/>
      <w:r w:rsidRPr="00186DB9">
        <w:rPr>
          <w:rFonts w:ascii="Times New Roman" w:hAnsi="Times New Roman" w:cs="Times New Roman"/>
          <w:i/>
          <w:iCs/>
          <w:color w:val="000000"/>
          <w:sz w:val="24"/>
          <w:szCs w:val="24"/>
        </w:rPr>
        <w:t xml:space="preserve"> software. The results of this study indicate that institutional ownership, independent commissioners, and audit committees have no effect on earnings management. Leverage moderates the effect of independent commissioners and audit committees on earnings management but does not moderate the effect of institutional ownership on earnings management.</w:t>
      </w:r>
    </w:p>
    <w:p w14:paraId="2028F4B2" w14:textId="77777777" w:rsidR="00383436" w:rsidRPr="00186DB9" w:rsidRDefault="00383436" w:rsidP="00383436">
      <w:pPr>
        <w:spacing w:line="240" w:lineRule="auto"/>
        <w:jc w:val="both"/>
        <w:rPr>
          <w:rFonts w:ascii="Times New Roman" w:hAnsi="Times New Roman" w:cs="Times New Roman"/>
          <w:i/>
          <w:iCs/>
          <w:color w:val="000000"/>
          <w:sz w:val="24"/>
          <w:szCs w:val="24"/>
        </w:rPr>
      </w:pPr>
    </w:p>
    <w:p w14:paraId="5E402196" w14:textId="77777777" w:rsidR="00383436" w:rsidRDefault="00383436" w:rsidP="00383436">
      <w:pPr>
        <w:spacing w:line="240" w:lineRule="auto"/>
        <w:ind w:left="1134" w:hanging="1134"/>
        <w:jc w:val="both"/>
        <w:rPr>
          <w:rFonts w:ascii="Times New Roman" w:hAnsi="Times New Roman" w:cs="Times New Roman"/>
          <w:i/>
          <w:iCs/>
          <w:color w:val="000000"/>
          <w:sz w:val="24"/>
          <w:szCs w:val="24"/>
        </w:rPr>
      </w:pPr>
      <w:r w:rsidRPr="00186DB9">
        <w:rPr>
          <w:rFonts w:ascii="Times New Roman" w:hAnsi="Times New Roman" w:cs="Times New Roman"/>
          <w:i/>
          <w:iCs/>
          <w:color w:val="000000"/>
          <w:sz w:val="24"/>
          <w:szCs w:val="24"/>
        </w:rPr>
        <w:t>Keywords: GCG Mechanism,</w:t>
      </w:r>
      <w:r>
        <w:rPr>
          <w:rFonts w:ascii="Times New Roman" w:hAnsi="Times New Roman" w:cs="Times New Roman"/>
          <w:i/>
          <w:iCs/>
          <w:color w:val="000000"/>
          <w:sz w:val="24"/>
          <w:szCs w:val="24"/>
        </w:rPr>
        <w:t xml:space="preserve"> </w:t>
      </w:r>
      <w:r w:rsidRPr="00186DB9">
        <w:rPr>
          <w:rFonts w:ascii="Times New Roman" w:hAnsi="Times New Roman" w:cs="Times New Roman"/>
          <w:i/>
          <w:iCs/>
          <w:color w:val="000000"/>
          <w:sz w:val="24"/>
          <w:szCs w:val="24"/>
        </w:rPr>
        <w:t>Leverage, Earnings Management</w:t>
      </w:r>
    </w:p>
    <w:p w14:paraId="49D42AEE" w14:textId="77777777" w:rsidR="001B3A1D" w:rsidRDefault="001B3A1D"/>
    <w:sectPr w:rsidR="001B3A1D" w:rsidSect="0087307A">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36"/>
    <w:rsid w:val="001060E3"/>
    <w:rsid w:val="001B3A1D"/>
    <w:rsid w:val="00383436"/>
    <w:rsid w:val="005F13EE"/>
    <w:rsid w:val="0087307A"/>
    <w:rsid w:val="00E1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2DB6"/>
  <w15:chartTrackingRefBased/>
  <w15:docId w15:val="{DC03909A-50B9-4ED5-B7F8-C2EACEAE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36"/>
    <w:rPr>
      <w:rFonts w:asciiTheme="minorHAnsi" w:eastAsia="SimSun"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Fajar Pratama</dc:creator>
  <cp:keywords/>
  <dc:description/>
  <cp:lastModifiedBy>Bayu Fajar Pratama</cp:lastModifiedBy>
  <cp:revision>2</cp:revision>
  <dcterms:created xsi:type="dcterms:W3CDTF">2022-09-25T03:04:00Z</dcterms:created>
  <dcterms:modified xsi:type="dcterms:W3CDTF">2022-09-25T03:04:00Z</dcterms:modified>
</cp:coreProperties>
</file>