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spacing w:before="206"/>
        <w:ind w:left="600" w:right="131" w:firstLine="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>
      <w:pPr>
        <w:pStyle w:val="BodyText"/>
        <w:rPr>
          <w:b/>
          <w:i w:val="0"/>
          <w:sz w:val="26"/>
        </w:rPr>
      </w:pPr>
    </w:p>
    <w:p>
      <w:pPr>
        <w:pStyle w:val="BodyText"/>
        <w:spacing w:before="9"/>
        <w:rPr>
          <w:b/>
          <w:i w:val="0"/>
          <w:sz w:val="29"/>
        </w:rPr>
      </w:pPr>
    </w:p>
    <w:p>
      <w:pPr>
        <w:spacing w:before="0"/>
        <w:ind w:left="713" w:right="247" w:hanging="1"/>
        <w:jc w:val="center"/>
        <w:rPr>
          <w:b/>
          <w:sz w:val="24"/>
        </w:rPr>
      </w:pPr>
      <w:r>
        <w:rPr>
          <w:b/>
          <w:sz w:val="24"/>
        </w:rPr>
        <w:t>Hubungan Kepatuhan Minum Obat Antidiabetes Oral Terhadap Nilai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HbA1c Pada Pasien Diabetes Melitus Tipe II Di Instalasi Rawat Jalan RSU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Muhammadiyah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Siti Aminah Bumiayu Tahun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2022</w:t>
      </w:r>
    </w:p>
    <w:p>
      <w:pPr>
        <w:spacing w:line="274" w:lineRule="exact" w:before="0"/>
        <w:ind w:left="595" w:right="131" w:firstLine="0"/>
        <w:jc w:val="center"/>
        <w:rPr>
          <w:b/>
          <w:sz w:val="24"/>
        </w:rPr>
      </w:pPr>
      <w:r>
        <w:rPr>
          <w:b/>
          <w:sz w:val="24"/>
        </w:rPr>
        <w:t>Ita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Latifatunnisa,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Baedi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Mulyanto,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Luthfi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Hidayat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Maulana.</w:t>
      </w:r>
    </w:p>
    <w:p>
      <w:pPr>
        <w:spacing w:before="0"/>
        <w:ind w:left="596" w:right="131" w:firstLine="0"/>
        <w:jc w:val="center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6"/>
          <w:sz w:val="24"/>
        </w:rPr>
        <w:t> </w:t>
      </w:r>
      <w:hyperlink r:id="rId6">
        <w:r>
          <w:rPr>
            <w:b/>
            <w:sz w:val="24"/>
            <w:u w:val="thick"/>
          </w:rPr>
          <w:t>latifatunnisaita777@gmail.com</w:t>
        </w:r>
      </w:hyperlink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9"/>
        <w:rPr>
          <w:b/>
          <w:i w:val="0"/>
          <w:sz w:val="23"/>
        </w:rPr>
      </w:pPr>
    </w:p>
    <w:p>
      <w:pPr>
        <w:pStyle w:val="Heading1"/>
        <w:spacing w:before="90"/>
        <w:ind w:right="116"/>
      </w:pPr>
      <w:r>
        <w:rPr>
          <w:b/>
          <w:i/>
        </w:rPr>
        <w:t>Latar Belakang: </w:t>
      </w:r>
      <w:r>
        <w:rPr/>
        <w:t>Diabetes melitus merupakan penyakit kronis kompleks ditandai</w:t>
      </w:r>
      <w:r>
        <w:rPr>
          <w:spacing w:val="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hiperglikemia.</w:t>
      </w:r>
      <w:r>
        <w:rPr>
          <w:spacing w:val="-12"/>
        </w:rPr>
        <w:t> </w:t>
      </w:r>
      <w:r>
        <w:rPr/>
        <w:t>Kepatuhan</w:t>
      </w:r>
      <w:r>
        <w:rPr>
          <w:spacing w:val="-10"/>
        </w:rPr>
        <w:t> </w:t>
      </w:r>
      <w:r>
        <w:rPr/>
        <w:t>dalam</w:t>
      </w:r>
      <w:r>
        <w:rPr>
          <w:spacing w:val="-12"/>
        </w:rPr>
        <w:t> </w:t>
      </w:r>
      <w:r>
        <w:rPr/>
        <w:t>minum</w:t>
      </w:r>
      <w:r>
        <w:rPr>
          <w:spacing w:val="-11"/>
        </w:rPr>
        <w:t> </w:t>
      </w:r>
      <w:r>
        <w:rPr/>
        <w:t>obat</w:t>
      </w:r>
      <w:r>
        <w:rPr>
          <w:spacing w:val="-12"/>
        </w:rPr>
        <w:t> </w:t>
      </w:r>
      <w:r>
        <w:rPr/>
        <w:t>dibutuhkan</w:t>
      </w:r>
      <w:r>
        <w:rPr>
          <w:spacing w:val="-11"/>
        </w:rPr>
        <w:t> </w:t>
      </w:r>
      <w:r>
        <w:rPr/>
        <w:t>dalam</w:t>
      </w:r>
      <w:r>
        <w:rPr>
          <w:spacing w:val="-10"/>
        </w:rPr>
        <w:t> </w:t>
      </w:r>
      <w:r>
        <w:rPr/>
        <w:t>menunjang</w:t>
      </w:r>
      <w:r>
        <w:rPr>
          <w:spacing w:val="-58"/>
        </w:rPr>
        <w:t> </w:t>
      </w:r>
      <w:r>
        <w:rPr/>
        <w:t>keberhasilan terapi pasien serta stabil memastikan kadar glukosa dalam darah</w:t>
      </w:r>
      <w:r>
        <w:rPr>
          <w:spacing w:val="1"/>
        </w:rPr>
        <w:t> </w:t>
      </w:r>
      <w:r>
        <w:rPr/>
        <w:t>terkendali sehingga dapat mencapai target keberhasilan kepatuhan pasien dalam</w:t>
      </w:r>
      <w:r>
        <w:rPr>
          <w:spacing w:val="1"/>
        </w:rPr>
        <w:t> </w:t>
      </w:r>
      <w:r>
        <w:rPr/>
        <w:t>menjalani</w:t>
      </w:r>
      <w:r>
        <w:rPr>
          <w:spacing w:val="-1"/>
        </w:rPr>
        <w:t> </w:t>
      </w:r>
      <w:r>
        <w:rPr/>
        <w:t>pengobatan.</w:t>
      </w:r>
    </w:p>
    <w:p>
      <w:pPr>
        <w:spacing w:before="0"/>
        <w:ind w:left="588" w:right="117" w:firstLine="0"/>
        <w:jc w:val="both"/>
        <w:rPr>
          <w:sz w:val="24"/>
        </w:rPr>
      </w:pPr>
      <w:r>
        <w:rPr>
          <w:b/>
          <w:i/>
          <w:sz w:val="24"/>
        </w:rPr>
        <w:t>Tujuan: </w:t>
      </w:r>
      <w:r>
        <w:rPr>
          <w:sz w:val="24"/>
        </w:rPr>
        <w:t>Untuk mengetahui hubungan kepatuhan minum obat antidiabetes oral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HbA1c</w:t>
      </w:r>
      <w:r>
        <w:rPr>
          <w:spacing w:val="1"/>
          <w:sz w:val="24"/>
        </w:rPr>
        <w:t> </w:t>
      </w:r>
      <w:r>
        <w:rPr>
          <w:sz w:val="24"/>
        </w:rPr>
        <w:t>pada pasien</w:t>
      </w:r>
      <w:r>
        <w:rPr>
          <w:spacing w:val="1"/>
          <w:sz w:val="24"/>
        </w:rPr>
        <w:t> </w:t>
      </w:r>
      <w:r>
        <w:rPr>
          <w:sz w:val="24"/>
        </w:rPr>
        <w:t>DM</w:t>
      </w:r>
      <w:r>
        <w:rPr>
          <w:spacing w:val="1"/>
          <w:sz w:val="24"/>
        </w:rPr>
        <w:t> </w:t>
      </w:r>
      <w:r>
        <w:rPr>
          <w:sz w:val="24"/>
        </w:rPr>
        <w:t>Tipe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Instalasi</w:t>
      </w:r>
      <w:r>
        <w:rPr>
          <w:spacing w:val="1"/>
          <w:sz w:val="24"/>
        </w:rPr>
        <w:t> </w:t>
      </w:r>
      <w:r>
        <w:rPr>
          <w:sz w:val="24"/>
        </w:rPr>
        <w:t>Rawat</w:t>
      </w:r>
      <w:r>
        <w:rPr>
          <w:spacing w:val="1"/>
          <w:sz w:val="24"/>
        </w:rPr>
        <w:t> </w:t>
      </w:r>
      <w:r>
        <w:rPr>
          <w:sz w:val="24"/>
        </w:rPr>
        <w:t>Jalan RSU</w:t>
      </w:r>
      <w:r>
        <w:rPr>
          <w:spacing w:val="1"/>
          <w:sz w:val="24"/>
        </w:rPr>
        <w:t> </w:t>
      </w:r>
      <w:r>
        <w:rPr>
          <w:sz w:val="24"/>
        </w:rPr>
        <w:t>Muhammadiyah</w:t>
      </w:r>
      <w:r>
        <w:rPr>
          <w:spacing w:val="-1"/>
          <w:sz w:val="24"/>
        </w:rPr>
        <w:t> </w:t>
      </w:r>
      <w:r>
        <w:rPr>
          <w:sz w:val="24"/>
        </w:rPr>
        <w:t>Siti Aminah Bumiayu.</w:t>
      </w:r>
    </w:p>
    <w:p>
      <w:pPr>
        <w:spacing w:before="0"/>
        <w:ind w:left="588" w:right="117" w:firstLine="0"/>
        <w:jc w:val="both"/>
        <w:rPr>
          <w:sz w:val="24"/>
        </w:rPr>
      </w:pPr>
      <w:r>
        <w:rPr>
          <w:b/>
          <w:i/>
          <w:sz w:val="24"/>
        </w:rPr>
        <w:t>Metode: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i/>
          <w:sz w:val="24"/>
        </w:rPr>
        <w:t>observasional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analitik</w:t>
      </w:r>
      <w:r>
        <w:rPr>
          <w:i/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rancangan </w:t>
      </w:r>
      <w:r>
        <w:rPr>
          <w:i/>
          <w:sz w:val="24"/>
        </w:rPr>
        <w:t>cross sectional </w:t>
      </w:r>
      <w:r>
        <w:rPr>
          <w:sz w:val="24"/>
        </w:rPr>
        <w:t>menggunakan uji </w:t>
      </w:r>
      <w:r>
        <w:rPr>
          <w:i/>
          <w:sz w:val="24"/>
        </w:rPr>
        <w:t>Chi square </w:t>
      </w:r>
      <w:r>
        <w:rPr>
          <w:sz w:val="24"/>
        </w:rPr>
        <w:t>dengan jumlah sampel 42</w:t>
      </w:r>
      <w:r>
        <w:rPr>
          <w:spacing w:val="1"/>
          <w:sz w:val="24"/>
        </w:rPr>
        <w:t> </w:t>
      </w:r>
      <w:r>
        <w:rPr>
          <w:sz w:val="24"/>
        </w:rPr>
        <w:t>responden sesuai kriteria inklusi. Pengukuran kepatuhan menggunakan kuesioner</w:t>
      </w:r>
      <w:r>
        <w:rPr>
          <w:spacing w:val="1"/>
          <w:sz w:val="24"/>
        </w:rPr>
        <w:t> </w:t>
      </w:r>
      <w:r>
        <w:rPr>
          <w:i/>
          <w:sz w:val="24"/>
        </w:rPr>
        <w:t>MARS-5</w:t>
      </w:r>
      <w:r>
        <w:rPr>
          <w:i/>
          <w:spacing w:val="-1"/>
          <w:sz w:val="24"/>
        </w:rPr>
        <w:t> </w:t>
      </w:r>
      <w:r>
        <w:rPr>
          <w:sz w:val="24"/>
        </w:rPr>
        <w:t>dan hasil laboratirium HbA1c.</w:t>
      </w:r>
    </w:p>
    <w:p>
      <w:pPr>
        <w:pStyle w:val="Heading1"/>
        <w:spacing w:before="1"/>
      </w:pPr>
      <w:r>
        <w:rPr>
          <w:b/>
          <w:i/>
        </w:rPr>
        <w:t>Hasil:</w:t>
      </w:r>
      <w:r>
        <w:rPr/>
        <w:t>Uji</w:t>
      </w:r>
      <w:r>
        <w:rPr>
          <w:spacing w:val="-5"/>
        </w:rPr>
        <w:t> </w:t>
      </w:r>
      <w:r>
        <w:rPr/>
        <w:t>validasi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reabilitas</w:t>
      </w:r>
      <w:r>
        <w:rPr>
          <w:spacing w:val="-5"/>
        </w:rPr>
        <w:t> </w:t>
      </w:r>
      <w:r>
        <w:rPr/>
        <w:t>dari</w:t>
      </w:r>
      <w:r>
        <w:rPr>
          <w:spacing w:val="-5"/>
        </w:rPr>
        <w:t> </w:t>
      </w:r>
      <w:r>
        <w:rPr/>
        <w:t>kuesioner</w:t>
      </w:r>
      <w:r>
        <w:rPr>
          <w:spacing w:val="-3"/>
        </w:rPr>
        <w:t> </w:t>
      </w:r>
      <w:r>
        <w:rPr>
          <w:i/>
        </w:rPr>
        <w:t>MARS-5</w:t>
      </w:r>
      <w:r>
        <w:rPr>
          <w:i/>
          <w:spacing w:val="-6"/>
        </w:rPr>
        <w:t> </w:t>
      </w:r>
      <w:r>
        <w:rPr/>
        <w:t>menunjukan</w:t>
      </w:r>
      <w:r>
        <w:rPr>
          <w:spacing w:val="-5"/>
        </w:rPr>
        <w:t> </w:t>
      </w:r>
      <w:r>
        <w:rPr/>
        <w:t>hasil</w:t>
      </w:r>
      <w:r>
        <w:rPr>
          <w:spacing w:val="-5"/>
        </w:rPr>
        <w:t> </w:t>
      </w:r>
      <w:r>
        <w:rPr/>
        <w:t>uji</w:t>
      </w:r>
      <w:r>
        <w:rPr>
          <w:spacing w:val="-1"/>
        </w:rPr>
        <w:t> </w:t>
      </w:r>
      <w:r>
        <w:rPr/>
        <w:t>yang</w:t>
      </w:r>
      <w:r>
        <w:rPr>
          <w:spacing w:val="-58"/>
        </w:rPr>
        <w:t> </w:t>
      </w:r>
      <w:r>
        <w:rPr/>
        <w:t>valid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reliabel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sebanyak 40,5 % dan kepatuhan tinggi sebanyak 59,5 %. Pasien dengan hasil</w:t>
      </w:r>
      <w:r>
        <w:rPr>
          <w:spacing w:val="1"/>
        </w:rPr>
        <w:t> </w:t>
      </w:r>
      <w:r>
        <w:rPr>
          <w:spacing w:val="-1"/>
        </w:rPr>
        <w:t>HbA1c</w:t>
      </w:r>
      <w:r>
        <w:rPr>
          <w:spacing w:val="-16"/>
        </w:rPr>
        <w:t> </w:t>
      </w:r>
      <w:r>
        <w:rPr>
          <w:spacing w:val="-1"/>
        </w:rPr>
        <w:t>terbanyak</w:t>
      </w:r>
      <w:r>
        <w:rPr>
          <w:spacing w:val="-15"/>
        </w:rPr>
        <w:t> </w:t>
      </w:r>
      <w:r>
        <w:rPr/>
        <w:t>adalah</w:t>
      </w:r>
      <w:r>
        <w:rPr>
          <w:spacing w:val="-12"/>
        </w:rPr>
        <w:t> </w:t>
      </w:r>
      <w:r>
        <w:rPr/>
        <w:t>kategori</w:t>
      </w:r>
      <w:r>
        <w:rPr>
          <w:spacing w:val="-15"/>
        </w:rPr>
        <w:t> </w:t>
      </w:r>
      <w:r>
        <w:rPr/>
        <w:t>terget</w:t>
      </w:r>
      <w:r>
        <w:rPr>
          <w:spacing w:val="-14"/>
        </w:rPr>
        <w:t> </w:t>
      </w:r>
      <w:r>
        <w:rPr/>
        <w:t>tidak</w:t>
      </w:r>
      <w:r>
        <w:rPr>
          <w:spacing w:val="-12"/>
        </w:rPr>
        <w:t> </w:t>
      </w:r>
      <w:r>
        <w:rPr/>
        <w:t>tercapai</w:t>
      </w:r>
      <w:r>
        <w:rPr>
          <w:spacing w:val="-14"/>
        </w:rPr>
        <w:t> </w:t>
      </w:r>
      <w:r>
        <w:rPr/>
        <w:t>sebanyak</w:t>
      </w:r>
      <w:r>
        <w:rPr>
          <w:spacing w:val="-15"/>
        </w:rPr>
        <w:t> </w:t>
      </w:r>
      <w:r>
        <w:rPr/>
        <w:t>57,1%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nilai</w:t>
      </w:r>
      <w:r>
        <w:rPr>
          <w:spacing w:val="-57"/>
        </w:rPr>
        <w:t> </w:t>
      </w:r>
      <w:r>
        <w:rPr>
          <w:i/>
        </w:rPr>
        <w:t>p value</w:t>
      </w:r>
      <w:r>
        <w:rPr>
          <w:i/>
          <w:spacing w:val="-2"/>
        </w:rPr>
        <w:t> </w:t>
      </w:r>
      <w:r>
        <w:rPr/>
        <w:t>0,006.</w:t>
      </w:r>
    </w:p>
    <w:p>
      <w:pPr>
        <w:spacing w:before="0"/>
        <w:ind w:left="588" w:right="118" w:firstLine="0"/>
        <w:jc w:val="both"/>
        <w:rPr>
          <w:sz w:val="24"/>
        </w:rPr>
      </w:pPr>
      <w:r>
        <w:rPr>
          <w:b/>
          <w:i/>
          <w:sz w:val="24"/>
        </w:rPr>
        <w:t>Kesimpulan: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Terdapat</w:t>
      </w:r>
      <w:r>
        <w:rPr>
          <w:spacing w:val="-2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antara</w:t>
      </w:r>
      <w:r>
        <w:rPr>
          <w:spacing w:val="-4"/>
          <w:sz w:val="24"/>
        </w:rPr>
        <w:t> </w:t>
      </w:r>
      <w:r>
        <w:rPr>
          <w:sz w:val="24"/>
        </w:rPr>
        <w:t>kepatuhan dalam</w:t>
      </w:r>
      <w:r>
        <w:rPr>
          <w:spacing w:val="-2"/>
          <w:sz w:val="24"/>
        </w:rPr>
        <w:t> </w:t>
      </w:r>
      <w:r>
        <w:rPr>
          <w:sz w:val="24"/>
        </w:rPr>
        <w:t>minum</w:t>
      </w:r>
      <w:r>
        <w:rPr>
          <w:spacing w:val="-2"/>
          <w:sz w:val="24"/>
        </w:rPr>
        <w:t> </w:t>
      </w:r>
      <w:r>
        <w:rPr>
          <w:sz w:val="24"/>
        </w:rPr>
        <w:t>obat</w:t>
      </w:r>
      <w:r>
        <w:rPr>
          <w:spacing w:val="-4"/>
          <w:sz w:val="24"/>
        </w:rPr>
        <w:t> </w:t>
      </w:r>
      <w:r>
        <w:rPr>
          <w:sz w:val="24"/>
        </w:rPr>
        <w:t>antidiabetes</w:t>
      </w:r>
      <w:r>
        <w:rPr>
          <w:spacing w:val="-58"/>
          <w:sz w:val="24"/>
        </w:rPr>
        <w:t> </w:t>
      </w:r>
      <w:r>
        <w:rPr>
          <w:sz w:val="24"/>
        </w:rPr>
        <w:t>dengan nilai HbA1c pada pasien DM Tipe 2 di RSU Muhammadiyah Siti Aminah</w:t>
      </w:r>
      <w:r>
        <w:rPr>
          <w:spacing w:val="1"/>
          <w:sz w:val="24"/>
        </w:rPr>
        <w:t> </w:t>
      </w:r>
      <w:r>
        <w:rPr>
          <w:sz w:val="24"/>
        </w:rPr>
        <w:t>Bumiayu dengan nilai </w:t>
      </w:r>
      <w:r>
        <w:rPr>
          <w:i/>
          <w:sz w:val="24"/>
        </w:rPr>
        <w:t>p value </w:t>
      </w:r>
      <w:r>
        <w:rPr>
          <w:sz w:val="24"/>
        </w:rPr>
        <w:t>0,006, sehingga semakin pasien patuh minum obat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-3"/>
          <w:sz w:val="24"/>
        </w:rPr>
        <w:t> </w:t>
      </w:r>
      <w:r>
        <w:rPr>
          <w:sz w:val="24"/>
        </w:rPr>
        <w:t>semakin kecil nilai HbA1c.</w:t>
      </w: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9"/>
        <w:rPr>
          <w:i w:val="0"/>
          <w:sz w:val="23"/>
        </w:rPr>
      </w:pPr>
    </w:p>
    <w:p>
      <w:pPr>
        <w:spacing w:before="0"/>
        <w:ind w:left="588" w:right="0" w:firstLine="0"/>
        <w:jc w:val="both"/>
        <w:rPr>
          <w:sz w:val="22"/>
        </w:rPr>
      </w:pPr>
      <w:r>
        <w:rPr>
          <w:b/>
          <w:sz w:val="22"/>
        </w:rPr>
        <w:t>Kata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kunci: </w:t>
      </w:r>
      <w:r>
        <w:rPr>
          <w:sz w:val="22"/>
        </w:rPr>
        <w:t>Diabetes</w:t>
      </w:r>
      <w:r>
        <w:rPr>
          <w:spacing w:val="-3"/>
          <w:sz w:val="22"/>
        </w:rPr>
        <w:t> </w:t>
      </w:r>
      <w:r>
        <w:rPr>
          <w:sz w:val="22"/>
        </w:rPr>
        <w:t>Mellitus</w:t>
      </w:r>
      <w:r>
        <w:rPr>
          <w:spacing w:val="-1"/>
          <w:sz w:val="22"/>
        </w:rPr>
        <w:t> </w:t>
      </w:r>
      <w:r>
        <w:rPr>
          <w:sz w:val="22"/>
        </w:rPr>
        <w:t>tipe</w:t>
      </w:r>
      <w:r>
        <w:rPr>
          <w:spacing w:val="-1"/>
          <w:sz w:val="22"/>
        </w:rPr>
        <w:t> </w:t>
      </w:r>
      <w:r>
        <w:rPr>
          <w:sz w:val="22"/>
        </w:rPr>
        <w:t>2,</w:t>
      </w:r>
      <w:r>
        <w:rPr>
          <w:spacing w:val="-3"/>
          <w:sz w:val="22"/>
        </w:rPr>
        <w:t> </w:t>
      </w:r>
      <w:r>
        <w:rPr>
          <w:sz w:val="22"/>
        </w:rPr>
        <w:t>Kepatuhan</w:t>
      </w:r>
      <w:r>
        <w:rPr>
          <w:spacing w:val="-2"/>
          <w:sz w:val="22"/>
        </w:rPr>
        <w:t> </w:t>
      </w:r>
      <w:r>
        <w:rPr>
          <w:sz w:val="22"/>
        </w:rPr>
        <w:t>Minum</w:t>
      </w:r>
      <w:r>
        <w:rPr>
          <w:spacing w:val="-5"/>
          <w:sz w:val="22"/>
        </w:rPr>
        <w:t> </w:t>
      </w:r>
      <w:r>
        <w:rPr>
          <w:sz w:val="22"/>
        </w:rPr>
        <w:t>Obat,</w:t>
      </w:r>
      <w:r>
        <w:rPr>
          <w:spacing w:val="2"/>
          <w:sz w:val="22"/>
        </w:rPr>
        <w:t> </w:t>
      </w:r>
      <w:r>
        <w:rPr>
          <w:i/>
          <w:sz w:val="22"/>
        </w:rPr>
        <w:t>MARS-5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HbA1c</w:t>
      </w:r>
    </w:p>
    <w:p>
      <w:pPr>
        <w:spacing w:after="0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1048" w:top="1580" w:bottom="1240" w:left="1680" w:right="1580"/>
          <w:pgNumType w:start="7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spacing w:before="209"/>
        <w:ind w:left="601" w:right="13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line="259" w:lineRule="auto" w:before="0"/>
        <w:ind w:left="602" w:right="13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of Compliance with Taking Oral Antidiabetic Drugs to HbA1c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Values in Type II Diabetes Mellitus Patients in the Outpatient Installation 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Muhammadiyah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Siti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Aminah Bumiayu Hospital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2022</w:t>
      </w:r>
    </w:p>
    <w:p>
      <w:pPr>
        <w:spacing w:line="275" w:lineRule="exact" w:before="0"/>
        <w:ind w:left="595" w:right="131" w:firstLine="0"/>
        <w:jc w:val="center"/>
        <w:rPr>
          <w:b/>
          <w:sz w:val="24"/>
        </w:rPr>
      </w:pPr>
      <w:r>
        <w:rPr>
          <w:b/>
          <w:sz w:val="24"/>
        </w:rPr>
        <w:t>Ita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Latifatunnisa,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Baedi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Mulyanto,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Luthfi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Hidayat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Maulana.</w:t>
      </w:r>
    </w:p>
    <w:p>
      <w:pPr>
        <w:spacing w:before="22"/>
        <w:ind w:left="596" w:right="131" w:firstLine="0"/>
        <w:jc w:val="center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6"/>
          <w:sz w:val="24"/>
        </w:rPr>
        <w:t> </w:t>
      </w:r>
      <w:hyperlink r:id="rId6">
        <w:r>
          <w:rPr>
            <w:b/>
            <w:sz w:val="24"/>
            <w:u w:val="thick"/>
          </w:rPr>
          <w:t>latifatunnisaita777@gmail.com</w:t>
        </w:r>
      </w:hyperlink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1"/>
        </w:rPr>
      </w:pPr>
    </w:p>
    <w:p>
      <w:pPr>
        <w:pStyle w:val="BodyText"/>
        <w:spacing w:line="259" w:lineRule="auto"/>
        <w:ind w:left="588" w:right="120"/>
        <w:jc w:val="both"/>
      </w:pPr>
      <w:r>
        <w:rPr>
          <w:b/>
        </w:rPr>
        <w:t>Background</w:t>
      </w:r>
      <w:r>
        <w:rPr/>
        <w:t>: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hyperglycemia.</w:t>
      </w:r>
      <w:r>
        <w:rPr>
          <w:spacing w:val="1"/>
        </w:rPr>
        <w:t> </w:t>
      </w:r>
      <w:r>
        <w:rPr/>
        <w:t>Adherence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taking</w:t>
      </w:r>
      <w:r>
        <w:rPr>
          <w:spacing w:val="-11"/>
        </w:rPr>
        <w:t> </w:t>
      </w:r>
      <w:r>
        <w:rPr/>
        <w:t>medications</w:t>
      </w:r>
      <w:r>
        <w:rPr>
          <w:spacing w:val="-10"/>
        </w:rPr>
        <w:t> </w:t>
      </w:r>
      <w:r>
        <w:rPr/>
        <w:t>needed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help</w:t>
      </w:r>
      <w:r>
        <w:rPr>
          <w:spacing w:val="-11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patient</w:t>
      </w:r>
      <w:r>
        <w:rPr>
          <w:spacing w:val="-11"/>
        </w:rPr>
        <w:t> </w:t>
      </w:r>
      <w:r>
        <w:rPr/>
        <w:t>therapy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ensure</w:t>
      </w:r>
      <w:r>
        <w:rPr>
          <w:spacing w:val="-57"/>
        </w:rPr>
        <w:t> </w:t>
      </w:r>
      <w:r>
        <w:rPr/>
        <w:t>blood</w:t>
      </w:r>
      <w:r>
        <w:rPr>
          <w:spacing w:val="-6"/>
        </w:rPr>
        <w:t> </w:t>
      </w:r>
      <w:r>
        <w:rPr/>
        <w:t>glucose</w:t>
      </w:r>
      <w:r>
        <w:rPr>
          <w:spacing w:val="-7"/>
        </w:rPr>
        <w:t> </w:t>
      </w:r>
      <w:r>
        <w:rPr/>
        <w:t>levels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controlled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6"/>
        </w:rPr>
        <w:t> </w:t>
      </w:r>
      <w:r>
        <w:rPr/>
        <w:t>achieve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target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successful</w:t>
      </w:r>
      <w:r>
        <w:rPr>
          <w:spacing w:val="-57"/>
        </w:rPr>
        <w:t> </w:t>
      </w:r>
      <w:r>
        <w:rPr/>
        <w:t>patient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in undergoing treatment.</w:t>
      </w:r>
    </w:p>
    <w:p>
      <w:pPr>
        <w:pStyle w:val="BodyText"/>
        <w:spacing w:line="259" w:lineRule="auto" w:before="1"/>
        <w:ind w:left="588" w:right="120"/>
        <w:jc w:val="both"/>
      </w:pPr>
      <w:r>
        <w:rPr>
          <w:b/>
        </w:rPr>
        <w:t>Objective</w:t>
      </w:r>
      <w:r>
        <w:rPr/>
        <w:t>: To determine the relationship between adherence to oral antidiabetic</w:t>
      </w:r>
      <w:r>
        <w:rPr>
          <w:spacing w:val="1"/>
        </w:rPr>
        <w:t> </w:t>
      </w:r>
      <w:r>
        <w:rPr/>
        <w:t>drugs with HbA1c values in Type 2 DM patients at the Outpatient Installation of</w:t>
      </w:r>
      <w:r>
        <w:rPr>
          <w:spacing w:val="1"/>
        </w:rPr>
        <w:t> </w:t>
      </w:r>
      <w:r>
        <w:rPr/>
        <w:t>Muhammadiyah</w:t>
      </w:r>
      <w:r>
        <w:rPr>
          <w:spacing w:val="-1"/>
        </w:rPr>
        <w:t> </w:t>
      </w:r>
      <w:r>
        <w:rPr/>
        <w:t>Hospital Siti Aminah Bumiayu.</w:t>
      </w:r>
    </w:p>
    <w:p>
      <w:pPr>
        <w:pStyle w:val="BodyText"/>
        <w:spacing w:line="259" w:lineRule="auto"/>
        <w:ind w:left="588" w:right="115"/>
        <w:jc w:val="both"/>
      </w:pPr>
      <w:r>
        <w:rPr>
          <w:b/>
        </w:rPr>
        <w:t>Methods</w:t>
      </w:r>
      <w:r>
        <w:rPr/>
        <w:t>: This type of research is analytic observational using a cross sectional</w:t>
      </w:r>
      <w:r>
        <w:rPr>
          <w:spacing w:val="1"/>
        </w:rPr>
        <w:t> </w:t>
      </w:r>
      <w:r>
        <w:rPr/>
        <w:t>design using the Chi square test with a sample of 42 respondents according to the</w:t>
      </w:r>
      <w:r>
        <w:rPr>
          <w:spacing w:val="1"/>
        </w:rPr>
        <w:t> </w:t>
      </w:r>
      <w:r>
        <w:rPr/>
        <w:t>inclusion criteria. Measurement of compliance using the MARS-5 questionnaire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laboratory results HbA1c.</w:t>
      </w:r>
    </w:p>
    <w:p>
      <w:pPr>
        <w:pStyle w:val="BodyText"/>
        <w:spacing w:line="259" w:lineRule="auto"/>
        <w:ind w:left="588" w:right="119"/>
        <w:jc w:val="both"/>
      </w:pPr>
      <w:r>
        <w:rPr>
          <w:b/>
        </w:rPr>
        <w:t>Results</w:t>
      </w:r>
      <w:r>
        <w:rPr/>
        <w:t>:</w:t>
      </w:r>
      <w:r>
        <w:rPr>
          <w:spacing w:val="-5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tests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MARS-5</w:t>
      </w:r>
      <w:r>
        <w:rPr>
          <w:spacing w:val="-4"/>
        </w:rPr>
        <w:t> </w:t>
      </w:r>
      <w:r>
        <w:rPr/>
        <w:t>questionnaire</w:t>
      </w:r>
      <w:r>
        <w:rPr>
          <w:spacing w:val="-5"/>
        </w:rPr>
        <w:t> </w:t>
      </w:r>
      <w:r>
        <w:rPr/>
        <w:t>showed</w:t>
      </w:r>
      <w:r>
        <w:rPr>
          <w:spacing w:val="-4"/>
        </w:rPr>
        <w:t> </w:t>
      </w:r>
      <w:r>
        <w:rPr/>
        <w:t>valid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reliable</w:t>
      </w:r>
      <w:r>
        <w:rPr>
          <w:spacing w:val="-15"/>
        </w:rPr>
        <w:t> </w:t>
      </w:r>
      <w:r>
        <w:rPr/>
        <w:t>test</w:t>
      </w:r>
      <w:r>
        <w:rPr>
          <w:spacing w:val="-14"/>
        </w:rPr>
        <w:t> </w:t>
      </w:r>
      <w:r>
        <w:rPr/>
        <w:t>results.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level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patient</w:t>
      </w:r>
      <w:r>
        <w:rPr>
          <w:spacing w:val="-14"/>
        </w:rPr>
        <w:t> </w:t>
      </w:r>
      <w:r>
        <w:rPr/>
        <w:t>adherence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low</w:t>
      </w:r>
      <w:r>
        <w:rPr>
          <w:spacing w:val="-14"/>
        </w:rPr>
        <w:t> </w:t>
      </w:r>
      <w:r>
        <w:rPr/>
        <w:t>adherence</w:t>
      </w:r>
      <w:r>
        <w:rPr>
          <w:spacing w:val="-13"/>
        </w:rPr>
        <w:t> </w:t>
      </w:r>
      <w:r>
        <w:rPr/>
        <w:t>was</w:t>
      </w:r>
      <w:r>
        <w:rPr>
          <w:spacing w:val="-15"/>
        </w:rPr>
        <w:t> </w:t>
      </w:r>
      <w:r>
        <w:rPr/>
        <w:t>40.5%</w:t>
      </w:r>
      <w:r>
        <w:rPr>
          <w:spacing w:val="-58"/>
        </w:rPr>
        <w:t> </w:t>
      </w:r>
      <w:r>
        <w:rPr/>
        <w:t>and high adherence was 59.5%. Patients with the most HbA1c results were in the</w:t>
      </w:r>
      <w:r>
        <w:rPr>
          <w:spacing w:val="1"/>
        </w:rPr>
        <w:t> </w:t>
      </w:r>
      <w:r>
        <w:rPr/>
        <w:t>unachieved</w:t>
      </w:r>
      <w:r>
        <w:rPr>
          <w:spacing w:val="-1"/>
        </w:rPr>
        <w:t> </w:t>
      </w:r>
      <w:r>
        <w:rPr/>
        <w:t>target</w:t>
      </w:r>
      <w:r>
        <w:rPr>
          <w:spacing w:val="2"/>
        </w:rPr>
        <w:t> </w:t>
      </w:r>
      <w:r>
        <w:rPr/>
        <w:t>category</w:t>
      </w:r>
      <w:r>
        <w:rPr>
          <w:spacing w:val="-1"/>
        </w:rPr>
        <w:t> </w:t>
      </w:r>
      <w:r>
        <w:rPr/>
        <w:t>as much</w:t>
      </w:r>
      <w:r>
        <w:rPr>
          <w:spacing w:val="-1"/>
        </w:rPr>
        <w:t> </w:t>
      </w:r>
      <w:r>
        <w:rPr/>
        <w:t>as 57.1% with a</w:t>
      </w:r>
      <w:r>
        <w:rPr>
          <w:spacing w:val="-1"/>
        </w:rPr>
        <w:t> </w:t>
      </w:r>
      <w:r>
        <w:rPr/>
        <w:t>p value</w:t>
      </w:r>
      <w:r>
        <w:rPr>
          <w:spacing w:val="-1"/>
        </w:rPr>
        <w:t> </w:t>
      </w:r>
      <w:r>
        <w:rPr/>
        <w:t>of 0.006.</w:t>
      </w:r>
    </w:p>
    <w:p>
      <w:pPr>
        <w:pStyle w:val="BodyText"/>
        <w:spacing w:line="259" w:lineRule="auto"/>
        <w:ind w:left="588" w:right="120"/>
        <w:jc w:val="both"/>
      </w:pPr>
      <w:r>
        <w:rPr>
          <w:b/>
          <w:spacing w:val="-1"/>
        </w:rPr>
        <w:t>Conclusion</w:t>
      </w:r>
      <w:r>
        <w:rPr>
          <w:spacing w:val="-1"/>
        </w:rPr>
        <w:t>:</w:t>
      </w:r>
      <w:r>
        <w:rPr>
          <w:spacing w:val="-16"/>
        </w:rPr>
        <w:t> </w:t>
      </w:r>
      <w:r>
        <w:rPr/>
        <w:t>There</w:t>
      </w:r>
      <w:r>
        <w:rPr>
          <w:spacing w:val="-16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adherence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taking</w:t>
      </w:r>
      <w:r>
        <w:rPr>
          <w:spacing w:val="-15"/>
        </w:rPr>
        <w:t> </w:t>
      </w:r>
      <w:r>
        <w:rPr/>
        <w:t>antidiabetic</w:t>
      </w:r>
      <w:r>
        <w:rPr>
          <w:spacing w:val="-14"/>
        </w:rPr>
        <w:t> </w:t>
      </w:r>
      <w:r>
        <w:rPr/>
        <w:t>drugs</w:t>
      </w:r>
      <w:r>
        <w:rPr>
          <w:spacing w:val="-58"/>
        </w:rPr>
        <w:t> </w:t>
      </w:r>
      <w:r>
        <w:rPr/>
        <w:t>with</w:t>
      </w:r>
      <w:r>
        <w:rPr>
          <w:spacing w:val="-4"/>
        </w:rPr>
        <w:t> </w:t>
      </w:r>
      <w:r>
        <w:rPr/>
        <w:t>HbA1c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Type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DM</w:t>
      </w:r>
      <w:r>
        <w:rPr>
          <w:spacing w:val="-2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Muhammadiyah</w:t>
      </w:r>
      <w:r>
        <w:rPr>
          <w:spacing w:val="-3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Siti</w:t>
      </w:r>
      <w:r>
        <w:rPr>
          <w:spacing w:val="-3"/>
        </w:rPr>
        <w:t> </w:t>
      </w:r>
      <w:r>
        <w:rPr/>
        <w:t>Aminah</w:t>
      </w:r>
      <w:r>
        <w:rPr>
          <w:spacing w:val="-57"/>
        </w:rPr>
        <w:t> </w:t>
      </w:r>
      <w:r>
        <w:rPr/>
        <w:t>Bumiayu with a p value of 0.006, so the more obedient to taking medication, the</w:t>
      </w:r>
      <w:r>
        <w:rPr>
          <w:spacing w:val="1"/>
        </w:rPr>
        <w:t> </w:t>
      </w:r>
      <w:r>
        <w:rPr/>
        <w:t>smaller</w:t>
      </w:r>
      <w:r>
        <w:rPr>
          <w:spacing w:val="-1"/>
        </w:rPr>
        <w:t> </w:t>
      </w:r>
      <w:r>
        <w:rPr/>
        <w:t>the HbA1c</w:t>
      </w:r>
      <w:r>
        <w:rPr>
          <w:spacing w:val="-2"/>
        </w:rPr>
        <w:t> </w:t>
      </w:r>
      <w:r>
        <w:rPr/>
        <w:t>value.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588"/>
        <w:jc w:val="both"/>
      </w:pPr>
      <w:r>
        <w:rPr/>
        <w:t>Keywords: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2 Diabetes</w:t>
      </w:r>
      <w:r>
        <w:rPr>
          <w:spacing w:val="-1"/>
        </w:rPr>
        <w:t> </w:t>
      </w:r>
      <w:r>
        <w:rPr/>
        <w:t>Mellitus,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Compliance, MARS-5,</w:t>
      </w:r>
      <w:r>
        <w:rPr>
          <w:spacing w:val="1"/>
        </w:rPr>
        <w:t> </w:t>
      </w:r>
      <w:r>
        <w:rPr/>
        <w:t>HbA1c</w:t>
      </w:r>
    </w:p>
    <w:sectPr>
      <w:pgSz w:w="11910" w:h="16840"/>
      <w:pgMar w:header="0" w:footer="1048" w:top="1580" w:bottom="124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10004pt;margin-top:778.506653pt;width:22.05pt;height:15.3pt;mso-position-horizontal-relative:page;mso-position-vertical-relative:page;z-index:-15765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 w:right="117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atifatunnisaita777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2022-10-09T11:50:40Z</dcterms:created>
  <dcterms:modified xsi:type="dcterms:W3CDTF">2022-10-09T11:50:40Z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2022-10-09T00:00:00Z</vt:filetime>
  </property>
</Properties>
</file>