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i w:val="0"/>
          <w:sz w:val="20"/>
        </w:rPr>
      </w:pPr>
    </w:p>
    <w:p>
      <w:pPr>
        <w:pStyle w:val="BodyText"/>
        <w:rPr>
          <w:i w:val="0"/>
          <w:sz w:val="20"/>
        </w:rPr>
      </w:pPr>
    </w:p>
    <w:p>
      <w:pPr>
        <w:spacing w:before="209"/>
        <w:ind w:left="691" w:right="226" w:firstLine="0"/>
        <w:jc w:val="center"/>
        <w:rPr>
          <w:b/>
          <w:sz w:val="24"/>
        </w:rPr>
      </w:pPr>
      <w:bookmarkStart w:name="ABSTRAK" w:id="1"/>
      <w:bookmarkEnd w:id="1"/>
      <w:r>
        <w:rPr/>
      </w:r>
      <w:r>
        <w:rPr>
          <w:b/>
          <w:sz w:val="24"/>
        </w:rPr>
        <w:t>ABSTRAK</w:t>
      </w:r>
    </w:p>
    <w:p>
      <w:pPr>
        <w:pStyle w:val="BodyText"/>
        <w:spacing w:before="1"/>
        <w:rPr>
          <w:b/>
          <w:i w:val="0"/>
          <w:sz w:val="23"/>
        </w:rPr>
      </w:pPr>
    </w:p>
    <w:p>
      <w:pPr>
        <w:pStyle w:val="Heading1"/>
        <w:spacing w:line="278" w:lineRule="auto"/>
        <w:ind w:left="686"/>
      </w:pPr>
      <w:r>
        <w:rPr/>
        <w:t>PENETAPAN KADAR CAMPURAN DEKSTROMETORFAN HBr DAN KLORFENIRAMIN MALEAT DALAM TABLET DENGAN METODE KROMATOGRAFI CAIR KINERJA TINGGI</w:t>
      </w:r>
    </w:p>
    <w:p>
      <w:pPr>
        <w:spacing w:line="276" w:lineRule="auto" w:before="200"/>
        <w:ind w:left="3443" w:right="2978" w:firstLine="1"/>
        <w:jc w:val="center"/>
        <w:rPr>
          <w:sz w:val="24"/>
        </w:rPr>
      </w:pPr>
      <w:r>
        <w:rPr>
          <w:sz w:val="24"/>
        </w:rPr>
        <w:t>Isna Nur Fajarini Program Studi Farmasi</w:t>
      </w:r>
    </w:p>
    <w:p>
      <w:pPr>
        <w:spacing w:line="276" w:lineRule="auto" w:before="1"/>
        <w:ind w:left="3126" w:right="2652" w:firstLine="0"/>
        <w:jc w:val="center"/>
        <w:rPr>
          <w:sz w:val="24"/>
        </w:rPr>
      </w:pPr>
      <w:r>
        <w:rPr>
          <w:sz w:val="24"/>
        </w:rPr>
        <w:t>Fakultas Sains dan Teknologi Universitas Peradaban</w:t>
      </w:r>
    </w:p>
    <w:p>
      <w:pPr>
        <w:spacing w:before="1"/>
        <w:ind w:left="688" w:right="226" w:firstLine="0"/>
        <w:jc w:val="center"/>
        <w:rPr>
          <w:sz w:val="24"/>
        </w:rPr>
      </w:pPr>
      <w:r>
        <w:rPr>
          <w:sz w:val="24"/>
        </w:rPr>
        <w:t>e-mail: </w:t>
      </w:r>
      <w:hyperlink r:id="rId6">
        <w:r>
          <w:rPr>
            <w:color w:val="0000FF"/>
            <w:sz w:val="24"/>
            <w:u w:val="single" w:color="0000FF"/>
          </w:rPr>
          <w:t>isnanurfajarini225@gmail.com</w:t>
        </w:r>
      </w:hyperlink>
    </w:p>
    <w:p>
      <w:pPr>
        <w:pStyle w:val="BodyText"/>
        <w:spacing w:before="3"/>
        <w:rPr>
          <w:i w:val="0"/>
          <w:sz w:val="23"/>
        </w:rPr>
      </w:pPr>
    </w:p>
    <w:p>
      <w:pPr>
        <w:spacing w:line="360" w:lineRule="auto" w:before="90"/>
        <w:ind w:left="586" w:right="116" w:firstLine="566"/>
        <w:jc w:val="both"/>
        <w:rPr>
          <w:sz w:val="24"/>
        </w:rPr>
      </w:pPr>
      <w:r>
        <w:rPr>
          <w:sz w:val="24"/>
        </w:rPr>
        <w:t>Penelitian ini bertujuan untuk menetapkan kadar dekstrometorfan HBr dan klorfeniramin maleat </w:t>
      </w:r>
      <w:r>
        <w:rPr>
          <w:spacing w:val="-3"/>
          <w:sz w:val="24"/>
        </w:rPr>
        <w:t>yang </w:t>
      </w:r>
      <w:r>
        <w:rPr>
          <w:sz w:val="24"/>
        </w:rPr>
        <w:t>terdapat dalamcampuran obat sudah memenuhi spesifikasi atau tidak. Salah satu metode untuk melakukan analisis sediaan obat campuranadalahdengan menggunakan metode Kromatografi Cair Kinerja Tinggi (KCKT).Obat campurandianalisa secara kualitatif dan kuantitatif dengan metode KCKT. Analisis kualitatif dilakukan melalui uji adisi (</w:t>
      </w:r>
      <w:r>
        <w:rPr>
          <w:i/>
          <w:sz w:val="24"/>
        </w:rPr>
        <w:t>spiking</w:t>
      </w:r>
      <w:r>
        <w:rPr>
          <w:sz w:val="24"/>
        </w:rPr>
        <w:t>) dengan cara  sampel ditambahkan baku standaryangmembuktikan bahwa sampel mengandung dekstrometorfan HBr dan klorfeniramin maleat. Uji kuantitatif dilakukan dengan cara menyuntikkan 20 μL larutan tablet </w:t>
      </w:r>
      <w:r>
        <w:rPr>
          <w:spacing w:val="-3"/>
          <w:sz w:val="24"/>
        </w:rPr>
        <w:t>yang </w:t>
      </w:r>
      <w:r>
        <w:rPr>
          <w:sz w:val="24"/>
        </w:rPr>
        <w:t>setara dengan dekstrometorfan HBr 125 ppm dan CTM 20 ppm. Penelitian ini digunakan kolom C18 dengan  fase gerak campuran metanol :dapar fosfat pH 4 (70:30). Hasil uji kuantitatif dari 2 sampel dengan kode </w:t>
      </w:r>
      <w:r>
        <w:rPr>
          <w:spacing w:val="-3"/>
          <w:sz w:val="24"/>
        </w:rPr>
        <w:t>merk </w:t>
      </w:r>
      <w:r>
        <w:rPr>
          <w:sz w:val="24"/>
        </w:rPr>
        <w:t>A dan merk B menghasilkan kadar klorfeniramin maleat </w:t>
      </w:r>
      <w:r>
        <w:rPr>
          <w:spacing w:val="-3"/>
          <w:sz w:val="24"/>
        </w:rPr>
        <w:t>merk </w:t>
      </w:r>
      <w:r>
        <w:rPr>
          <w:sz w:val="24"/>
        </w:rPr>
        <w:t>A (106,48%), dekstrometorfan HBr (97,45%) dan kadar klorfeniramin maleat merk B (101,22%), dekstrometorfan HBr 99,83%. Sehingga disimpulkan bahwa kadar obat </w:t>
      </w:r>
      <w:r>
        <w:rPr>
          <w:spacing w:val="-3"/>
          <w:sz w:val="24"/>
        </w:rPr>
        <w:t>merk </w:t>
      </w:r>
      <w:r>
        <w:rPr>
          <w:sz w:val="24"/>
        </w:rPr>
        <w:t>A dan B memenuhi syarat Farmakope Indonesia edisi</w:t>
      </w:r>
      <w:r>
        <w:rPr>
          <w:spacing w:val="-12"/>
          <w:sz w:val="24"/>
        </w:rPr>
        <w:t> </w:t>
      </w:r>
      <w:r>
        <w:rPr>
          <w:sz w:val="24"/>
        </w:rPr>
        <w:t>VI.</w:t>
      </w:r>
    </w:p>
    <w:p>
      <w:pPr>
        <w:pStyle w:val="BodyText"/>
        <w:spacing w:before="3"/>
        <w:rPr>
          <w:i w:val="0"/>
          <w:sz w:val="36"/>
        </w:rPr>
      </w:pPr>
    </w:p>
    <w:p>
      <w:pPr>
        <w:tabs>
          <w:tab w:pos="1301" w:val="left" w:leader="none"/>
          <w:tab w:pos="2199" w:val="left" w:leader="none"/>
          <w:tab w:pos="4696" w:val="left" w:leader="none"/>
          <w:tab w:pos="6267" w:val="left" w:leader="none"/>
          <w:tab w:pos="7198" w:val="left" w:leader="none"/>
        </w:tabs>
        <w:spacing w:line="362" w:lineRule="auto" w:before="0"/>
        <w:ind w:left="2204" w:right="126" w:hanging="1618"/>
        <w:jc w:val="left"/>
        <w:rPr>
          <w:sz w:val="24"/>
        </w:rPr>
      </w:pPr>
      <w:r>
        <w:rPr>
          <w:b/>
          <w:sz w:val="24"/>
        </w:rPr>
        <w:t>Kata</w:t>
        <w:tab/>
        <w:t>Kunci</w:t>
      </w:r>
      <w:r>
        <w:rPr>
          <w:sz w:val="24"/>
        </w:rPr>
        <w:t>:</w:t>
        <w:tab/>
        <w:t>Dekstrometorfan  </w:t>
      </w:r>
      <w:r>
        <w:rPr>
          <w:spacing w:val="8"/>
          <w:sz w:val="24"/>
        </w:rPr>
        <w:t> </w:t>
      </w:r>
      <w:r>
        <w:rPr>
          <w:sz w:val="24"/>
        </w:rPr>
        <w:t>HBr,</w:t>
        <w:tab/>
        <w:t>Klorfeniramin</w:t>
        <w:tab/>
        <w:t>Maleat,</w:t>
        <w:tab/>
        <w:t>Kolom  </w:t>
      </w:r>
      <w:r>
        <w:rPr>
          <w:spacing w:val="11"/>
          <w:sz w:val="24"/>
        </w:rPr>
        <w:t> </w:t>
      </w:r>
      <w:r>
        <w:rPr>
          <w:sz w:val="24"/>
        </w:rPr>
        <w:t>C18, Kromatografi Cair Kinerja Tinggi, Luas</w:t>
      </w:r>
      <w:r>
        <w:rPr>
          <w:spacing w:val="-19"/>
          <w:sz w:val="24"/>
        </w:rPr>
        <w:t> </w:t>
      </w:r>
      <w:r>
        <w:rPr>
          <w:sz w:val="24"/>
        </w:rPr>
        <w:t>Area.</w:t>
      </w:r>
    </w:p>
    <w:p>
      <w:pPr>
        <w:spacing w:after="0" w:line="362" w:lineRule="auto"/>
        <w:jc w:val="left"/>
        <w:rPr>
          <w:sz w:val="24"/>
        </w:rPr>
        <w:sectPr>
          <w:footerReference w:type="default" r:id="rId5"/>
          <w:type w:val="continuous"/>
          <w:pgSz w:w="11910" w:h="16840"/>
          <w:pgMar w:footer="1056" w:top="1580" w:bottom="1240" w:left="1680" w:right="1580"/>
          <w:pgNumType w:start="6"/>
        </w:sectPr>
      </w:pPr>
    </w:p>
    <w:p>
      <w:pPr>
        <w:pStyle w:val="BodyText"/>
        <w:rPr>
          <w:i w:val="0"/>
          <w:sz w:val="20"/>
        </w:rPr>
      </w:pPr>
    </w:p>
    <w:p>
      <w:pPr>
        <w:pStyle w:val="BodyText"/>
        <w:rPr>
          <w:i w:val="0"/>
          <w:sz w:val="20"/>
        </w:rPr>
      </w:pPr>
    </w:p>
    <w:p>
      <w:pPr>
        <w:spacing w:before="209"/>
        <w:ind w:left="685" w:right="226" w:firstLine="0"/>
        <w:jc w:val="center"/>
        <w:rPr>
          <w:b/>
          <w:i/>
          <w:sz w:val="24"/>
        </w:rPr>
      </w:pPr>
      <w:bookmarkStart w:name="ABSTRACT" w:id="2"/>
      <w:bookmarkEnd w:id="2"/>
      <w:r>
        <w:rPr/>
      </w:r>
      <w:r>
        <w:rPr>
          <w:b/>
          <w:i/>
          <w:sz w:val="24"/>
        </w:rPr>
        <w:t>ABSTRACT</w:t>
      </w:r>
    </w:p>
    <w:p>
      <w:pPr>
        <w:pStyle w:val="BodyText"/>
        <w:spacing w:before="1"/>
        <w:rPr>
          <w:b/>
          <w:i/>
          <w:sz w:val="23"/>
        </w:rPr>
      </w:pPr>
    </w:p>
    <w:p>
      <w:pPr>
        <w:pStyle w:val="BodyText"/>
        <w:spacing w:line="278" w:lineRule="auto" w:before="1"/>
        <w:ind w:left="692" w:right="226"/>
        <w:jc w:val="center"/>
      </w:pPr>
      <w:r>
        <w:rPr>
          <w:i/>
        </w:rPr>
        <w:t>DETERMINATION OF THE LEVELS OF MIXED DEXTROMETORPHAN HBr </w:t>
      </w:r>
      <w:r>
        <w:rPr/>
        <w:t>AND CHLORPHENYRAMIN MALEATE IN TABLETS WITH HIGH PERFORMANCE LIQUID CHROMATOGRAPHY METHOD</w:t>
      </w:r>
    </w:p>
    <w:p>
      <w:pPr>
        <w:pStyle w:val="BodyText"/>
        <w:spacing w:line="276" w:lineRule="auto" w:before="200"/>
        <w:ind w:left="3389" w:right="2927"/>
        <w:jc w:val="center"/>
      </w:pPr>
      <w:r>
        <w:rPr>
          <w:i/>
        </w:rPr>
        <w:t>Isna Nur Fajarini </w:t>
      </w:r>
      <w:r>
        <w:rPr/>
        <w:t>Program Studi Farmasi</w:t>
      </w:r>
    </w:p>
    <w:p>
      <w:pPr>
        <w:pStyle w:val="BodyText"/>
        <w:spacing w:line="276" w:lineRule="auto" w:before="1"/>
        <w:ind w:left="3126" w:right="2661"/>
        <w:jc w:val="center"/>
      </w:pPr>
      <w:r>
        <w:rPr>
          <w:i/>
        </w:rPr>
        <w:t>Fakultas Sains dan Teknologi </w:t>
      </w:r>
      <w:r>
        <w:rPr/>
        <w:t>Universitas Peradaban</w:t>
      </w:r>
    </w:p>
    <w:p>
      <w:pPr>
        <w:pStyle w:val="BodyText"/>
        <w:spacing w:before="1"/>
        <w:ind w:left="691" w:right="226"/>
        <w:jc w:val="center"/>
        <w:rPr>
          <w:i/>
        </w:rPr>
      </w:pPr>
      <w:r>
        <w:rPr>
          <w:i/>
        </w:rPr>
        <w:t>e-mail: </w:t>
      </w:r>
      <w:hyperlink r:id="rId6">
        <w:r>
          <w:rPr>
            <w:i/>
            <w:color w:val="0000FF"/>
            <w:u w:val="single" w:color="0000FF"/>
          </w:rPr>
          <w:t>isnanurfajarini225@gmail.com</w:t>
        </w:r>
      </w:hyperlink>
    </w:p>
    <w:p>
      <w:pPr>
        <w:pStyle w:val="BodyText"/>
        <w:rPr>
          <w:i/>
          <w:sz w:val="20"/>
        </w:rPr>
      </w:pPr>
    </w:p>
    <w:p>
      <w:pPr>
        <w:pStyle w:val="BodyText"/>
        <w:spacing w:before="3"/>
        <w:rPr>
          <w:i/>
          <w:sz w:val="26"/>
        </w:rPr>
      </w:pPr>
    </w:p>
    <w:p>
      <w:pPr>
        <w:pStyle w:val="BodyText"/>
        <w:spacing w:line="360" w:lineRule="auto" w:before="90"/>
        <w:ind w:left="586" w:right="114" w:firstLine="566"/>
        <w:jc w:val="both"/>
      </w:pPr>
      <w:r>
        <w:rPr>
          <w:i/>
        </w:rPr>
        <w:t>This study aims to determine the levels of dextromethorphan HBr and </w:t>
      </w:r>
      <w:r>
        <w:rPr/>
        <w:t>chlorpheniramin maleate contained in the drug mixture has met the specifications or not. One method for analyzing mixed drug preparations is to use the High Performance Liquid Chromatography (HPLC) method. Mixed drugs  </w:t>
      </w:r>
      <w:r>
        <w:rPr>
          <w:spacing w:val="-3"/>
        </w:rPr>
        <w:t>were </w:t>
      </w:r>
      <w:r>
        <w:rPr/>
        <w:t>analyzed qualitatively and quantitatively using the HPLC method. Qualitative analysis </w:t>
      </w:r>
      <w:r>
        <w:rPr>
          <w:spacing w:val="-3"/>
        </w:rPr>
        <w:t>was </w:t>
      </w:r>
      <w:r>
        <w:rPr/>
        <w:t>carried out through a spiking test by adding a standard standard to the sample </w:t>
      </w:r>
      <w:r>
        <w:rPr>
          <w:spacing w:val="-3"/>
        </w:rPr>
        <w:t>which </w:t>
      </w:r>
      <w:r>
        <w:rPr/>
        <w:t>proved that the sample contained dextromethorphan HBr and chlorpheniramin maleate. The quantitative test was carried out by injecting 20 L of tablet solution </w:t>
      </w:r>
      <w:r>
        <w:rPr>
          <w:spacing w:val="-3"/>
        </w:rPr>
        <w:t>which was </w:t>
      </w:r>
      <w:r>
        <w:rPr/>
        <w:t>equivalent to 125 ppm dextromethorphan HBr and 20 ppm chlorpheniramin maleate. In this study used column C18 </w:t>
      </w:r>
      <w:r>
        <w:rPr>
          <w:spacing w:val="-3"/>
        </w:rPr>
        <w:t>with </w:t>
      </w:r>
      <w:r>
        <w:rPr/>
        <w:t>a mobile phase of a mixture </w:t>
      </w:r>
      <w:r>
        <w:rPr>
          <w:spacing w:val="-3"/>
        </w:rPr>
        <w:t>of </w:t>
      </w:r>
      <w:r>
        <w:rPr/>
        <w:t>methanol: phosphate buffer pH 4 (70:30). The results </w:t>
      </w:r>
      <w:r>
        <w:rPr>
          <w:spacing w:val="-3"/>
        </w:rPr>
        <w:t>of </w:t>
      </w:r>
      <w:r>
        <w:rPr/>
        <w:t>the quantitative test of 2 samples </w:t>
      </w:r>
      <w:r>
        <w:rPr>
          <w:spacing w:val="-3"/>
        </w:rPr>
        <w:t>with </w:t>
      </w:r>
      <w:r>
        <w:rPr/>
        <w:t>brand A and brand B codes produced chlorpheniramin maleate levels </w:t>
      </w:r>
      <w:r>
        <w:rPr>
          <w:spacing w:val="-3"/>
        </w:rPr>
        <w:t>of </w:t>
      </w:r>
      <w:r>
        <w:rPr/>
        <w:t>brand A (106.48%), dextromethorphan HBr (97.45%) and chlorpheniramin maleate levels </w:t>
      </w:r>
      <w:r>
        <w:rPr>
          <w:spacing w:val="-3"/>
        </w:rPr>
        <w:t>of </w:t>
      </w:r>
      <w:r>
        <w:rPr/>
        <w:t>brand B (101.22%), dextromethorphan HBr 99.83 %. So it </w:t>
      </w:r>
      <w:r>
        <w:rPr>
          <w:spacing w:val="-3"/>
        </w:rPr>
        <w:t>was </w:t>
      </w:r>
      <w:r>
        <w:rPr/>
        <w:t>concluded that the drug levels of brands A and B met the requirements of the Indonesian Pharmacopoeia edition VI.</w:t>
      </w:r>
    </w:p>
    <w:p>
      <w:pPr>
        <w:pStyle w:val="BodyText"/>
        <w:spacing w:before="2"/>
        <w:rPr>
          <w:i/>
          <w:sz w:val="36"/>
        </w:rPr>
      </w:pPr>
    </w:p>
    <w:p>
      <w:pPr>
        <w:pStyle w:val="BodyText"/>
        <w:spacing w:line="360" w:lineRule="auto"/>
        <w:ind w:left="1719" w:hanging="1134"/>
      </w:pPr>
      <w:r>
        <w:rPr>
          <w:b/>
          <w:i/>
        </w:rPr>
        <w:t>Keywords</w:t>
      </w:r>
      <w:r>
        <w:rPr>
          <w:i/>
        </w:rPr>
        <w:t>: Area, Chlorpheniramine Maleate, Column C18, Dextromethorphan </w:t>
      </w:r>
      <w:r>
        <w:rPr/>
        <w:t>HBr,High Performance Liquid Chromatography.</w:t>
      </w:r>
    </w:p>
    <w:sectPr>
      <w:pgSz w:w="11910" w:h="16840"/>
      <w:pgMar w:header="0" w:footer="1056" w:top="1580" w:bottom="124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type id="_x0000_t202" o:spt="202" coordsize="21600,21600" path="m,l,21600r21600,l21600,xe">
          <v:stroke joinstyle="miter"/>
          <v:path gradientshapeok="t" o:connecttype="rect"/>
        </v:shapetype>
        <v:shape style="position:absolute;margin-left:303.399994pt;margin-top:778.12262pt;width:16.7pt;height:15.3pt;mso-position-horizontal-relative:page;mso-position-vertical-relative:page;z-index:-2536" type="#_x0000_t202" filled="false" stroked="false">
          <v:textbox inset="0,0,0,0">
            <w:txbxContent>
              <w:p>
                <w:pPr>
                  <w:spacing w:before="10"/>
                  <w:ind w:left="40" w:right="0" w:firstLine="0"/>
                  <w:jc w:val="left"/>
                  <w:rPr>
                    <w:sz w:val="24"/>
                  </w:rPr>
                </w:pPr>
                <w:r>
                  <w:rPr/>
                  <w:fldChar w:fldCharType="begin"/>
                </w:r>
                <w:r>
                  <w:rPr>
                    <w:sz w:val="24"/>
                  </w:rPr>
                  <w:instrText> PAGE  \* roman </w:instrText>
                </w:r>
                <w:r>
                  <w:rPr/>
                  <w:fldChar w:fldCharType="separate"/>
                </w:r>
                <w:r>
                  <w:rPr/>
                  <w:t>vii</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i/>
      <w:sz w:val="24"/>
      <w:szCs w:val="24"/>
    </w:rPr>
  </w:style>
  <w:style w:styleId="Heading1" w:type="paragraph">
    <w:name w:val="Heading 1"/>
    <w:basedOn w:val="Normal"/>
    <w:uiPriority w:val="1"/>
    <w:qFormat/>
    <w:pPr>
      <w:spacing w:before="1"/>
      <w:ind w:left="40" w:right="226"/>
      <w:jc w:val="center"/>
      <w:outlineLvl w:val="1"/>
    </w:pPr>
    <w:rPr>
      <w:rFonts w:ascii="Times New Roman" w:hAnsi="Times New Roman" w:eastAsia="Times New Roman" w:cs="Times New Roman"/>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isnanurfajarini22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2022-10-12T07:53:21Z</dcterms:created>
  <dcterms:modified xsi:type="dcterms:W3CDTF">2022-10-12T07:53:21Z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2022-10-12T00:00:00Z</vt:filetime>
  </property>
</Properties>
</file>