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8"/>
        </w:rPr>
      </w:pPr>
    </w:p>
    <w:p>
      <w:pPr>
        <w:tabs>
          <w:tab w:pos="1490" w:val="left" w:leader="none"/>
          <w:tab w:pos="3368" w:val="left" w:leader="none"/>
          <w:tab w:pos="4522" w:val="left" w:leader="none"/>
          <w:tab w:pos="5251" w:val="left" w:leader="none"/>
          <w:tab w:pos="6422" w:val="left" w:leader="none"/>
          <w:tab w:pos="8044" w:val="left" w:leader="none"/>
        </w:tabs>
        <w:spacing w:before="90"/>
        <w:ind w:left="588" w:right="116" w:firstLine="0"/>
        <w:jc w:val="left"/>
        <w:rPr>
          <w:i/>
          <w:sz w:val="24"/>
        </w:rPr>
      </w:pPr>
      <w:r>
        <w:rPr>
          <w:sz w:val="24"/>
        </w:rPr>
        <w:t>Hamidah,</w:t>
      </w:r>
      <w:r>
        <w:rPr>
          <w:spacing w:val="-10"/>
          <w:sz w:val="24"/>
        </w:rPr>
        <w:t> </w:t>
      </w:r>
      <w:r>
        <w:rPr>
          <w:sz w:val="24"/>
        </w:rPr>
        <w:t>Danah</w:t>
      </w:r>
      <w:r>
        <w:rPr>
          <w:spacing w:val="-10"/>
          <w:sz w:val="24"/>
        </w:rPr>
        <w:t> </w:t>
      </w:r>
      <w:r>
        <w:rPr>
          <w:sz w:val="24"/>
        </w:rPr>
        <w:t>Tsalits,</w:t>
      </w:r>
      <w:r>
        <w:rPr>
          <w:spacing w:val="-5"/>
          <w:sz w:val="24"/>
        </w:rPr>
        <w:t> </w:t>
      </w:r>
      <w:r>
        <w:rPr>
          <w:sz w:val="24"/>
        </w:rPr>
        <w:t>2022,</w:t>
      </w:r>
      <w:r>
        <w:rPr>
          <w:spacing w:val="-10"/>
          <w:sz w:val="24"/>
        </w:rPr>
        <w:t> </w:t>
      </w:r>
      <w:r>
        <w:rPr>
          <w:i/>
          <w:sz w:val="24"/>
        </w:rPr>
        <w:t>ANALISIS</w:t>
      </w:r>
      <w:r>
        <w:rPr>
          <w:i/>
          <w:spacing w:val="-10"/>
          <w:sz w:val="24"/>
        </w:rPr>
        <w:t> </w:t>
      </w:r>
      <w:r>
        <w:rPr>
          <w:i/>
          <w:sz w:val="24"/>
        </w:rPr>
        <w:t>KEMAMPUAN</w:t>
      </w:r>
      <w:r>
        <w:rPr>
          <w:i/>
          <w:spacing w:val="-9"/>
          <w:sz w:val="24"/>
        </w:rPr>
        <w:t> </w:t>
      </w:r>
      <w:r>
        <w:rPr>
          <w:i/>
          <w:sz w:val="24"/>
        </w:rPr>
        <w:t>LITERASI</w:t>
      </w:r>
      <w:r>
        <w:rPr>
          <w:i/>
          <w:spacing w:val="-11"/>
          <w:sz w:val="24"/>
        </w:rPr>
        <w:t> </w:t>
      </w:r>
      <w:r>
        <w:rPr>
          <w:i/>
          <w:sz w:val="24"/>
        </w:rPr>
        <w:t>MATEMATIS </w:t>
      </w:r>
      <w:r>
        <w:rPr>
          <w:i/>
          <w:sz w:val="24"/>
        </w:rPr>
        <w:t>SISWA</w:t>
        <w:tab/>
        <w:t>BERDASARKAN</w:t>
        <w:tab/>
        <w:t>STUDI</w:t>
        <w:tab/>
        <w:t>PISA</w:t>
        <w:tab/>
        <w:t>KONTEN</w:t>
        <w:tab/>
        <w:t>PERUBAHAN</w:t>
        <w:tab/>
        <w:t>DAN</w:t>
      </w:r>
    </w:p>
    <w:p>
      <w:pPr>
        <w:tabs>
          <w:tab w:pos="2102" w:val="left" w:leader="none"/>
          <w:tab w:pos="3351" w:val="left" w:leader="none"/>
          <w:tab w:pos="4040" w:val="left" w:leader="none"/>
          <w:tab w:pos="6029" w:val="left" w:leader="none"/>
          <w:tab w:pos="7317" w:val="left" w:leader="none"/>
        </w:tabs>
        <w:spacing w:before="0"/>
        <w:ind w:left="588" w:right="118" w:firstLine="0"/>
        <w:jc w:val="left"/>
        <w:rPr>
          <w:sz w:val="24"/>
        </w:rPr>
      </w:pPr>
      <w:r>
        <w:rPr>
          <w:i/>
          <w:sz w:val="24"/>
        </w:rPr>
        <w:t>HUBUNGAN</w:t>
        <w:tab/>
        <w:t>(CHANGE</w:t>
        <w:tab/>
        <w:t>AND</w:t>
        <w:tab/>
        <w:t>RELATIONSHIP)</w:t>
      </w:r>
      <w:r>
        <w:rPr>
          <w:sz w:val="24"/>
        </w:rPr>
        <w:t>,</w:t>
        <w:tab/>
        <w:t>Pendidikan</w:t>
        <w:tab/>
        <w:t>Matematika, Univesitas Peradaban, Sofri Rizka Amalia,</w:t>
      </w:r>
      <w:r>
        <w:rPr>
          <w:spacing w:val="-11"/>
          <w:sz w:val="24"/>
        </w:rPr>
        <w:t> </w:t>
      </w:r>
      <w:r>
        <w:rPr>
          <w:sz w:val="24"/>
        </w:rPr>
        <w:t>M.Pd.</w:t>
      </w:r>
    </w:p>
    <w:p>
      <w:pPr>
        <w:pStyle w:val="BodyText"/>
      </w:pPr>
    </w:p>
    <w:p>
      <w:pPr>
        <w:pStyle w:val="BodyText"/>
        <w:ind w:left="588" w:right="118"/>
      </w:pPr>
      <w:r>
        <w:rPr>
          <w:b/>
        </w:rPr>
        <w:t>Kata Kunci: </w:t>
      </w:r>
      <w:r>
        <w:rPr/>
        <w:t>Kemampuan literasi matematika, PISA, perubahan dan hubungan (change and relationship)</w:t>
      </w:r>
    </w:p>
    <w:p>
      <w:pPr>
        <w:pStyle w:val="BodyText"/>
      </w:pPr>
    </w:p>
    <w:p>
      <w:pPr>
        <w:pStyle w:val="BodyText"/>
        <w:ind w:left="588" w:right="118" w:firstLine="720"/>
        <w:jc w:val="both"/>
      </w:pPr>
      <w:r>
        <w:rPr/>
        <w:t>Kemampuan literasi matematika siswa di Indonesia berdasarkan PISA masih kalah jauh dengan beberapa negara maju dan negara berkembang. Menurut Fadillah dan Ni’mah (2019) serta Teresa, dkk (2020), presentasi untuk konten perubahan dan hubungan (change and relationship) adalah 41,4% dan lebih rendah dari</w:t>
      </w:r>
      <w:r>
        <w:rPr>
          <w:spacing w:val="-12"/>
        </w:rPr>
        <w:t> </w:t>
      </w:r>
      <w:r>
        <w:rPr/>
        <w:t>konten</w:t>
      </w:r>
      <w:r>
        <w:rPr>
          <w:spacing w:val="-12"/>
        </w:rPr>
        <w:t> </w:t>
      </w:r>
      <w:r>
        <w:rPr/>
        <w:t>soal</w:t>
      </w:r>
      <w:r>
        <w:rPr>
          <w:spacing w:val="-12"/>
        </w:rPr>
        <w:t> </w:t>
      </w:r>
      <w:r>
        <w:rPr/>
        <w:t>lain.</w:t>
      </w:r>
      <w:r>
        <w:rPr>
          <w:spacing w:val="-15"/>
        </w:rPr>
        <w:t> </w:t>
      </w:r>
      <w:r>
        <w:rPr/>
        <w:t>Penelitian</w:t>
      </w:r>
      <w:r>
        <w:rPr>
          <w:spacing w:val="-12"/>
        </w:rPr>
        <w:t> </w:t>
      </w:r>
      <w:r>
        <w:rPr/>
        <w:t>ini</w:t>
      </w:r>
      <w:r>
        <w:rPr>
          <w:spacing w:val="-11"/>
        </w:rPr>
        <w:t> </w:t>
      </w:r>
      <w:r>
        <w:rPr/>
        <w:t>bertujuan</w:t>
      </w:r>
      <w:r>
        <w:rPr>
          <w:spacing w:val="-12"/>
        </w:rPr>
        <w:t> </w:t>
      </w:r>
      <w:r>
        <w:rPr/>
        <w:t>untuk</w:t>
      </w:r>
      <w:r>
        <w:rPr>
          <w:spacing w:val="-14"/>
        </w:rPr>
        <w:t> </w:t>
      </w:r>
      <w:r>
        <w:rPr/>
        <w:t>mengetahui</w:t>
      </w:r>
      <w:r>
        <w:rPr>
          <w:spacing w:val="-12"/>
        </w:rPr>
        <w:t> </w:t>
      </w:r>
      <w:r>
        <w:rPr/>
        <w:t>kemampuan</w:t>
      </w:r>
      <w:r>
        <w:rPr>
          <w:spacing w:val="-12"/>
        </w:rPr>
        <w:t> </w:t>
      </w:r>
      <w:r>
        <w:rPr/>
        <w:t>literasi matematis siswa kelas X SMK Muhammadiyah 2 Ajibarang. Jenis penelitian yang digunakan dalam penelitian ini adalah penelitian deskriptif kualitatif. Data yang diperoleh merupakan data hasil tes tertulis dan wawancara. Data hasil tes tertulis dibagi menjadi 3, yaitu kriteria rendah, sedang dan tinggi. Melalui hasil tes tertulis dipilih 8 siswa untuk menjadi sampel penelitian. Secara garis besar kemampuan literasi matematis siswa kelas X SMK Muhammadiyah 2 Ajibarang, mampu memahami semua informasi yang tertera dalam soal dengan baik, dan mampu menerapkan pengetahuan dasar matematika mereka dalam menyelesaikan soal tersebut dengan konteks umum. Serta menafsirkan permasalahan yang ada pada soal dan mampu menyelesaikannya dengan lankah-langkah</w:t>
      </w:r>
      <w:r>
        <w:rPr>
          <w:spacing w:val="-10"/>
        </w:rPr>
        <w:t> </w:t>
      </w:r>
      <w:r>
        <w:rPr/>
        <w:t>sederhana.</w:t>
      </w:r>
    </w:p>
    <w:p>
      <w:pPr>
        <w:spacing w:after="0"/>
        <w:jc w:val="both"/>
        <w:sectPr>
          <w:headerReference w:type="default" r:id="rId5"/>
          <w:footerReference w:type="default" r:id="rId6"/>
          <w:type w:val="continuous"/>
          <w:pgSz w:w="11910" w:h="16840"/>
          <w:pgMar w:header="2278" w:footer="1041" w:top="2540" w:bottom="1240" w:left="1680" w:right="1580"/>
          <w:pgNumType w:start="5"/>
        </w:sectPr>
      </w:pPr>
    </w:p>
    <w:p>
      <w:pPr>
        <w:pStyle w:val="BodyText"/>
        <w:rPr>
          <w:sz w:val="18"/>
        </w:rPr>
      </w:pPr>
    </w:p>
    <w:p>
      <w:pPr>
        <w:spacing w:before="90"/>
        <w:ind w:left="588" w:right="118" w:firstLine="0"/>
        <w:jc w:val="left"/>
        <w:rPr>
          <w:i/>
          <w:sz w:val="24"/>
        </w:rPr>
      </w:pPr>
      <w:r>
        <w:rPr>
          <w:sz w:val="24"/>
        </w:rPr>
        <w:t>Hamidah, Danah Tsalits, 2022, </w:t>
      </w:r>
      <w:r>
        <w:rPr>
          <w:i/>
          <w:sz w:val="24"/>
        </w:rPr>
        <w:t>ANALYSIS OF STUDENT MATHEMATIC </w:t>
      </w:r>
      <w:r>
        <w:rPr>
          <w:i/>
          <w:sz w:val="24"/>
        </w:rPr>
        <w:t>LITERATURE ABILITY BASED ON PISA STUDY OF CONTENT CHANGE AND</w:t>
      </w:r>
    </w:p>
    <w:p>
      <w:pPr>
        <w:pStyle w:val="BodyText"/>
        <w:ind w:left="588" w:right="118"/>
      </w:pPr>
      <w:r>
        <w:rPr>
          <w:i/>
        </w:rPr>
        <w:t>RELATIONSHIP, </w:t>
      </w:r>
      <w:r>
        <w:rPr/>
        <w:t>Mathematics Education, University Peradaban, Sofri Rizka Amalia, M.Pd.</w:t>
      </w:r>
    </w:p>
    <w:p>
      <w:pPr>
        <w:pStyle w:val="BodyText"/>
      </w:pPr>
    </w:p>
    <w:p>
      <w:pPr>
        <w:pStyle w:val="BodyText"/>
        <w:ind w:left="588"/>
      </w:pPr>
      <w:r>
        <w:rPr>
          <w:b/>
        </w:rPr>
        <w:t>Keywords: </w:t>
      </w:r>
      <w:r>
        <w:rPr/>
        <w:t>Mathematical literacy ability, PISA, change and relationship</w:t>
      </w:r>
    </w:p>
    <w:p>
      <w:pPr>
        <w:pStyle w:val="BodyText"/>
      </w:pPr>
    </w:p>
    <w:p>
      <w:pPr>
        <w:pStyle w:val="BodyText"/>
        <w:ind w:left="588" w:right="118" w:firstLine="720"/>
        <w:jc w:val="both"/>
      </w:pPr>
      <w:r>
        <w:rPr/>
        <w:t>The mathematical literacy ability of students in Indonesia based on PISA</w:t>
      </w:r>
      <w:r>
        <w:rPr>
          <w:spacing w:val="-33"/>
        </w:rPr>
        <w:t> </w:t>
      </w:r>
      <w:r>
        <w:rPr/>
        <w:t>is still far behind that of several developed and developing countries. According to Fadillah and Ni'mah (2019) and Teresa, et al (2020), the presentation for change and relationship content is 41.4% and lower than the content of other questions. This study aims to determine the mathematical literacy ability of class X students of SMK Muhammadiyah 2 Ajibarang. The type of research used in this research is descriptive</w:t>
      </w:r>
      <w:r>
        <w:rPr>
          <w:spacing w:val="-7"/>
        </w:rPr>
        <w:t> </w:t>
      </w:r>
      <w:r>
        <w:rPr/>
        <w:t>qualitative</w:t>
      </w:r>
      <w:r>
        <w:rPr>
          <w:spacing w:val="-5"/>
        </w:rPr>
        <w:t> </w:t>
      </w:r>
      <w:r>
        <w:rPr/>
        <w:t>research.</w:t>
      </w:r>
      <w:r>
        <w:rPr>
          <w:spacing w:val="-4"/>
        </w:rPr>
        <w:t> </w:t>
      </w:r>
      <w:r>
        <w:rPr/>
        <w:t>The</w:t>
      </w:r>
      <w:r>
        <w:rPr>
          <w:spacing w:val="-5"/>
        </w:rPr>
        <w:t> </w:t>
      </w:r>
      <w:r>
        <w:rPr/>
        <w:t>data</w:t>
      </w:r>
      <w:r>
        <w:rPr>
          <w:spacing w:val="-7"/>
        </w:rPr>
        <w:t> </w:t>
      </w:r>
      <w:r>
        <w:rPr/>
        <w:t>obtained</w:t>
      </w:r>
      <w:r>
        <w:rPr>
          <w:spacing w:val="3"/>
        </w:rPr>
        <w:t> </w:t>
      </w:r>
      <w:r>
        <w:rPr/>
        <w:t>is</w:t>
      </w:r>
      <w:r>
        <w:rPr>
          <w:spacing w:val="-1"/>
        </w:rPr>
        <w:t> </w:t>
      </w:r>
      <w:r>
        <w:rPr/>
        <w:t>the</w:t>
      </w:r>
      <w:r>
        <w:rPr>
          <w:spacing w:val="-7"/>
        </w:rPr>
        <w:t> </w:t>
      </w:r>
      <w:r>
        <w:rPr/>
        <w:t>results</w:t>
      </w:r>
      <w:r>
        <w:rPr>
          <w:spacing w:val="-6"/>
        </w:rPr>
        <w:t> </w:t>
      </w:r>
      <w:r>
        <w:rPr/>
        <w:t>of</w:t>
      </w:r>
      <w:r>
        <w:rPr>
          <w:spacing w:val="-7"/>
        </w:rPr>
        <w:t> </w:t>
      </w:r>
      <w:r>
        <w:rPr/>
        <w:t>written</w:t>
      </w:r>
      <w:r>
        <w:rPr>
          <w:spacing w:val="-6"/>
        </w:rPr>
        <w:t> </w:t>
      </w:r>
      <w:r>
        <w:rPr/>
        <w:t>tests</w:t>
      </w:r>
      <w:r>
        <w:rPr>
          <w:spacing w:val="-6"/>
        </w:rPr>
        <w:t> </w:t>
      </w:r>
      <w:r>
        <w:rPr/>
        <w:t>and interviews. The written test result data is divided into 3, namely low, medium and high criteria. From the results of the written test, 8 students were selected to be the research samples. In general, the mathematical literacy skills of class X students</w:t>
      </w:r>
      <w:r>
        <w:rPr>
          <w:spacing w:val="-30"/>
        </w:rPr>
        <w:t> </w:t>
      </w:r>
      <w:r>
        <w:rPr/>
        <w:t>of SMK Muhammadiyah 2 Ajibarang, are able to understand all the information contained in the questions well, and are able to apply their basic knowledge of mathematics to solving these problems in a general context. And interpret the problems that exist in the problem and be able to solve them with simple</w:t>
      </w:r>
      <w:r>
        <w:rPr>
          <w:spacing w:val="-12"/>
        </w:rPr>
        <w:t> </w:t>
      </w:r>
      <w:r>
        <w:rPr/>
        <w:t>steps.</w:t>
      </w:r>
    </w:p>
    <w:sectPr>
      <w:headerReference w:type="default" r:id="rId7"/>
      <w:pgSz w:w="11910" w:h="16840"/>
      <w:pgMar w:header="2278" w:footer="1041" w:top="254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149994pt;margin-top:778.866638pt;width:13.35pt;height:15.3pt;mso-position-horizontal-relative:page;mso-position-vertical-relative:page;z-index:-2416" type="#_x0000_t202" filled="false" stroked="false">
          <v:textbox inset="0,0,0,0">
            <w:txbxContent>
              <w:p>
                <w:pPr>
                  <w:pStyle w:val="BodyText"/>
                  <w:spacing w:before="10"/>
                  <w:ind w:left="40"/>
                </w:pPr>
                <w:r>
                  <w:rPr/>
                  <w:fldChar w:fldCharType="begin"/>
                </w:r>
                <w:r>
                  <w:rPr/>
                  <w:instrText> PAGE  \* roman </w:instrText>
                </w:r>
                <w:r>
                  <w:rPr/>
                  <w:fldChar w:fldCharType="separate"/>
                </w:r>
                <w:r>
                  <w:rPr/>
                  <w:t>vi</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890015pt;margin-top:112.886627pt;width:60.05pt;height:15.3pt;mso-position-horizontal-relative:page;mso-position-vertical-relative:page;z-index:-2440" type="#_x0000_t202" filled="false" stroked="false">
          <v:textbox inset="0,0,0,0">
            <w:txbxContent>
              <w:p>
                <w:pPr>
                  <w:spacing w:before="10"/>
                  <w:ind w:left="20" w:right="0" w:firstLine="0"/>
                  <w:jc w:val="left"/>
                  <w:rPr>
                    <w:b/>
                    <w:sz w:val="24"/>
                  </w:rPr>
                </w:pPr>
                <w:r>
                  <w:rPr>
                    <w:b/>
                    <w:sz w:val="24"/>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170013pt;margin-top:112.886627pt;width:67.4pt;height:15.3pt;mso-position-horizontal-relative:page;mso-position-vertical-relative:page;z-index:-2392" type="#_x0000_t202" filled="false" stroked="false">
          <v:textbox inset="0,0,0,0">
            <w:txbxContent>
              <w:p>
                <w:pPr>
                  <w:spacing w:before="10"/>
                  <w:ind w:left="20" w:right="0" w:firstLine="0"/>
                  <w:jc w:val="left"/>
                  <w:rPr>
                    <w:b/>
                    <w:sz w:val="24"/>
                  </w:rPr>
                </w:pPr>
                <w:r>
                  <w:rPr>
                    <w:b/>
                    <w:sz w:val="24"/>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2022-09-21T11:54:47Z</dcterms:created>
  <dcterms:modified xsi:type="dcterms:W3CDTF">2022-09-21T11:54:47Z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ies>
</file>