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spacing w:line="360" w:lineRule="auto" w:before="206"/>
        <w:ind w:left="588" w:right="117" w:firstLine="720"/>
        <w:jc w:val="both"/>
        <w:rPr>
          <w:sz w:val="24"/>
        </w:rPr>
      </w:pPr>
      <w:r>
        <w:rPr>
          <w:b/>
          <w:sz w:val="24"/>
        </w:rPr>
        <w:t>Fauziyah, Nur Amelia. </w:t>
      </w:r>
      <w:r>
        <w:rPr>
          <w:sz w:val="24"/>
        </w:rPr>
        <w:t>2022. </w:t>
      </w:r>
      <w:r>
        <w:rPr>
          <w:i/>
          <w:sz w:val="24"/>
        </w:rPr>
        <w:t>Analisis Kemampuan Pemahaman Konsep </w:t>
      </w:r>
      <w:r>
        <w:rPr>
          <w:i/>
          <w:sz w:val="24"/>
        </w:rPr>
        <w:t>Matematis Ditinjau dari Kemandirian Belajar Peserta Didik. </w:t>
      </w:r>
      <w:r>
        <w:rPr>
          <w:sz w:val="24"/>
        </w:rPr>
        <w:t>Skripsi, Program Studi Pendidikan Matematika Universitas Peradaban Bumiayu. Pembimbing Sofri Rizka Amalia, M.Pd.</w:t>
      </w:r>
    </w:p>
    <w:p>
      <w:pPr>
        <w:pStyle w:val="BodyText"/>
        <w:spacing w:before="7"/>
        <w:ind w:left="588"/>
      </w:pPr>
      <w:r>
        <w:rPr/>
        <w:t>Kata kunci: pemahaman konsep, kemandirian belajar.</w:t>
      </w:r>
    </w:p>
    <w:p>
      <w:pPr>
        <w:pStyle w:val="BodyText"/>
        <w:spacing w:line="360" w:lineRule="auto" w:before="136"/>
        <w:ind w:left="588" w:right="116" w:firstLine="720"/>
        <w:jc w:val="both"/>
      </w:pPr>
      <w:r>
        <w:rPr/>
        <w:t>Penelitian ini bertujuan untuk mengertahui kemampuan pemahaman matematis ditinjau dari kemandirian belajar peserta </w:t>
      </w:r>
      <w:r>
        <w:rPr>
          <w:spacing w:val="2"/>
        </w:rPr>
        <w:t>didik </w:t>
      </w:r>
      <w:r>
        <w:rPr/>
        <w:t>pada tingkat menganalisis.</w:t>
      </w:r>
      <w:r>
        <w:rPr>
          <w:spacing w:val="-16"/>
        </w:rPr>
        <w:t> </w:t>
      </w:r>
      <w:r>
        <w:rPr/>
        <w:t>Metode</w:t>
      </w:r>
      <w:r>
        <w:rPr>
          <w:spacing w:val="-15"/>
        </w:rPr>
        <w:t> </w:t>
      </w:r>
      <w:r>
        <w:rPr/>
        <w:t>penelitian</w:t>
      </w:r>
      <w:r>
        <w:rPr>
          <w:spacing w:val="-16"/>
        </w:rPr>
        <w:t> </w:t>
      </w:r>
      <w:r>
        <w:rPr/>
        <w:t>yang</w:t>
      </w:r>
      <w:r>
        <w:rPr>
          <w:spacing w:val="-21"/>
        </w:rPr>
        <w:t> </w:t>
      </w:r>
      <w:r>
        <w:rPr/>
        <w:t>digunakan</w:t>
      </w:r>
      <w:r>
        <w:rPr>
          <w:spacing w:val="-16"/>
        </w:rPr>
        <w:t> </w:t>
      </w:r>
      <w:r>
        <w:rPr/>
        <w:t>adalah</w:t>
      </w:r>
      <w:r>
        <w:rPr>
          <w:spacing w:val="-16"/>
        </w:rPr>
        <w:t> </w:t>
      </w:r>
      <w:r>
        <w:rPr/>
        <w:t>deskriptif</w:t>
      </w:r>
      <w:r>
        <w:rPr>
          <w:spacing w:val="-16"/>
        </w:rPr>
        <w:t> </w:t>
      </w:r>
      <w:r>
        <w:rPr/>
        <w:t>kualitatif</w:t>
      </w:r>
      <w:r>
        <w:rPr>
          <w:spacing w:val="-16"/>
        </w:rPr>
        <w:t> </w:t>
      </w:r>
      <w:r>
        <w:rPr/>
        <w:t>dengan bentuk</w:t>
      </w:r>
      <w:r>
        <w:rPr>
          <w:spacing w:val="-7"/>
        </w:rPr>
        <w:t> </w:t>
      </w:r>
      <w:r>
        <w:rPr/>
        <w:t>penelitian</w:t>
      </w:r>
      <w:r>
        <w:rPr>
          <w:spacing w:val="-7"/>
        </w:rPr>
        <w:t> </w:t>
      </w:r>
      <w:r>
        <w:rPr/>
        <w:t>survey.</w:t>
      </w:r>
      <w:r>
        <w:rPr>
          <w:spacing w:val="-7"/>
        </w:rPr>
        <w:t> </w:t>
      </w:r>
      <w:r>
        <w:rPr/>
        <w:t>Teknik</w:t>
      </w:r>
      <w:r>
        <w:rPr>
          <w:spacing w:val="-7"/>
        </w:rPr>
        <w:t> </w:t>
      </w:r>
      <w:r>
        <w:rPr/>
        <w:t>analisis</w:t>
      </w:r>
      <w:r>
        <w:rPr>
          <w:spacing w:val="-12"/>
        </w:rPr>
        <w:t> </w:t>
      </w:r>
      <w:r>
        <w:rPr/>
        <w:t>data</w:t>
      </w:r>
      <w:r>
        <w:rPr>
          <w:spacing w:val="-5"/>
        </w:rPr>
        <w:t> </w:t>
      </w:r>
      <w:r>
        <w:rPr/>
        <w:t>dilakukan</w:t>
      </w:r>
      <w:r>
        <w:rPr>
          <w:spacing w:val="-7"/>
        </w:rPr>
        <w:t> </w:t>
      </w:r>
      <w:r>
        <w:rPr/>
        <w:t>dengan</w:t>
      </w:r>
      <w:r>
        <w:rPr>
          <w:spacing w:val="-7"/>
        </w:rPr>
        <w:t> </w:t>
      </w:r>
      <w:r>
        <w:rPr/>
        <w:t>tiga</w:t>
      </w:r>
      <w:r>
        <w:rPr>
          <w:spacing w:val="-5"/>
        </w:rPr>
        <w:t> </w:t>
      </w:r>
      <w:r>
        <w:rPr/>
        <w:t>tahapan,</w:t>
      </w:r>
      <w:r>
        <w:rPr>
          <w:spacing w:val="-11"/>
        </w:rPr>
        <w:t> </w:t>
      </w:r>
      <w:r>
        <w:rPr/>
        <w:t>yaitu reduksi data, penyejian data, dan penarikan kesimpulan. Subjek penelitian adalah peserta didik kelas X yang mengambil jurusan IPS 2 yang sudah mempelajari materi fungsi. Hasil analisis data menunjukkan peserta didik dengan kemandirian belajar</w:t>
      </w:r>
      <w:r>
        <w:rPr>
          <w:spacing w:val="-6"/>
        </w:rPr>
        <w:t> </w:t>
      </w:r>
      <w:r>
        <w:rPr/>
        <w:t>tinggi</w:t>
      </w:r>
      <w:r>
        <w:rPr>
          <w:spacing w:val="-6"/>
        </w:rPr>
        <w:t> </w:t>
      </w:r>
      <w:r>
        <w:rPr/>
        <w:t>memiliki</w:t>
      </w:r>
      <w:r>
        <w:rPr>
          <w:spacing w:val="-6"/>
        </w:rPr>
        <w:t> </w:t>
      </w:r>
      <w:r>
        <w:rPr/>
        <w:t>kemampuan</w:t>
      </w:r>
      <w:r>
        <w:rPr>
          <w:spacing w:val="-7"/>
        </w:rPr>
        <w:t> </w:t>
      </w:r>
      <w:r>
        <w:rPr/>
        <w:t>pemahaman</w:t>
      </w:r>
      <w:r>
        <w:rPr>
          <w:spacing w:val="-7"/>
        </w:rPr>
        <w:t> </w:t>
      </w:r>
      <w:r>
        <w:rPr/>
        <w:t>konsep</w:t>
      </w:r>
      <w:r>
        <w:rPr>
          <w:spacing w:val="-7"/>
        </w:rPr>
        <w:t> </w:t>
      </w:r>
      <w:r>
        <w:rPr/>
        <w:t>matematis</w:t>
      </w:r>
      <w:r>
        <w:rPr>
          <w:spacing w:val="-8"/>
        </w:rPr>
        <w:t> </w:t>
      </w:r>
      <w:r>
        <w:rPr/>
        <w:t>kategori</w:t>
      </w:r>
      <w:r>
        <w:rPr>
          <w:spacing w:val="-8"/>
        </w:rPr>
        <w:t> </w:t>
      </w:r>
      <w:r>
        <w:rPr/>
        <w:t>tinggi, peserta didik dengan kemandirian belajar sedang memiliki kemampuan pemahaman konsep matematis kategori sedang. Sedangkan kemandirian belajar rendah memiliki kemampuan pemahaman konsep matematis kategori sedang dan kategori</w:t>
      </w:r>
      <w:r>
        <w:rPr>
          <w:spacing w:val="2"/>
        </w:rPr>
        <w:t> </w:t>
      </w:r>
      <w:r>
        <w:rPr/>
        <w:t>rendah.</w:t>
      </w:r>
    </w:p>
    <w:p>
      <w:pPr>
        <w:spacing w:after="0" w:line="360" w:lineRule="auto"/>
        <w:jc w:val="both"/>
        <w:sectPr>
          <w:headerReference w:type="default" r:id="rId5"/>
          <w:footerReference w:type="default" r:id="rId6"/>
          <w:type w:val="continuous"/>
          <w:pgSz w:w="11910" w:h="16840"/>
          <w:pgMar w:header="2279" w:footer="1038" w:top="2540" w:bottom="1220" w:left="1680" w:right="1580"/>
          <w:pgNumType w:start="6"/>
        </w:sectPr>
      </w:pPr>
    </w:p>
    <w:p>
      <w:pPr>
        <w:pStyle w:val="BodyText"/>
        <w:rPr>
          <w:sz w:val="20"/>
        </w:rPr>
      </w:pPr>
    </w:p>
    <w:p>
      <w:pPr>
        <w:pStyle w:val="BodyText"/>
        <w:spacing w:line="360" w:lineRule="auto" w:before="206"/>
        <w:ind w:left="588" w:right="115" w:firstLine="916"/>
        <w:jc w:val="both"/>
      </w:pPr>
      <w:r>
        <w:rPr>
          <w:b/>
        </w:rPr>
        <w:t>Fauziyah, Nur Amelia</w:t>
      </w:r>
      <w:r>
        <w:rPr/>
        <w:t>. 2022. Analysis of the Ability to Understand Mathematical Concepts in View of the Independent Learning of Students. Thesis, Mathematics Education Study Program, Bumiayu Civilization University. Advisor Sofri Rizka Amalia, M.Pd.</w:t>
      </w:r>
    </w:p>
    <w:p>
      <w:pPr>
        <w:pStyle w:val="BodyText"/>
        <w:spacing w:before="7"/>
        <w:ind w:left="588"/>
      </w:pPr>
      <w:r>
        <w:rPr/>
        <w:t>Keywords: concept understanding, independent learning.</w:t>
      </w:r>
    </w:p>
    <w:p>
      <w:pPr>
        <w:pStyle w:val="BodyText"/>
        <w:spacing w:line="360" w:lineRule="auto" w:before="136"/>
        <w:ind w:left="588" w:right="117" w:firstLine="916"/>
        <w:jc w:val="both"/>
      </w:pPr>
      <w:r>
        <w:rPr/>
        <w:t>This</w:t>
      </w:r>
      <w:r>
        <w:rPr>
          <w:spacing w:val="-11"/>
        </w:rPr>
        <w:t> </w:t>
      </w:r>
      <w:r>
        <w:rPr/>
        <w:t>study</w:t>
      </w:r>
      <w:r>
        <w:rPr>
          <w:spacing w:val="-9"/>
        </w:rPr>
        <w:t> </w:t>
      </w:r>
      <w:r>
        <w:rPr/>
        <w:t>aims</w:t>
      </w:r>
      <w:r>
        <w:rPr>
          <w:spacing w:val="-11"/>
        </w:rPr>
        <w:t> </w:t>
      </w:r>
      <w:r>
        <w:rPr/>
        <w:t>to</w:t>
      </w:r>
      <w:r>
        <w:rPr>
          <w:spacing w:val="-9"/>
        </w:rPr>
        <w:t> </w:t>
      </w:r>
      <w:r>
        <w:rPr/>
        <w:t>determine</w:t>
      </w:r>
      <w:r>
        <w:rPr>
          <w:spacing w:val="-8"/>
        </w:rPr>
        <w:t> </w:t>
      </w:r>
      <w:r>
        <w:rPr/>
        <w:t>the</w:t>
      </w:r>
      <w:r>
        <w:rPr>
          <w:spacing w:val="-8"/>
        </w:rPr>
        <w:t> </w:t>
      </w:r>
      <w:r>
        <w:rPr/>
        <w:t>ability</w:t>
      </w:r>
      <w:r>
        <w:rPr>
          <w:spacing w:val="-9"/>
        </w:rPr>
        <w:t> </w:t>
      </w:r>
      <w:r>
        <w:rPr/>
        <w:t>of</w:t>
      </w:r>
      <w:r>
        <w:rPr>
          <w:spacing w:val="-13"/>
        </w:rPr>
        <w:t> </w:t>
      </w:r>
      <w:r>
        <w:rPr/>
        <w:t>mathematical</w:t>
      </w:r>
      <w:r>
        <w:rPr>
          <w:spacing w:val="-8"/>
        </w:rPr>
        <w:t> </w:t>
      </w:r>
      <w:r>
        <w:rPr/>
        <w:t>understanding</w:t>
      </w:r>
      <w:r>
        <w:rPr>
          <w:spacing w:val="-9"/>
        </w:rPr>
        <w:t> </w:t>
      </w:r>
      <w:r>
        <w:rPr/>
        <w:t>in terms of the learning independence of students at the level of analyzing. The research method used is descriptive qualitative in the form of survey research. The data analysis technique was carried out in</w:t>
      </w:r>
      <w:r>
        <w:rPr>
          <w:spacing w:val="-42"/>
        </w:rPr>
        <w:t> </w:t>
      </w:r>
      <w:r>
        <w:rPr/>
        <w:t>three stages, namely data reduction, data presentation, and drawing conclusions. The research subjects are students of class X</w:t>
      </w:r>
      <w:r>
        <w:rPr>
          <w:spacing w:val="-11"/>
        </w:rPr>
        <w:t> </w:t>
      </w:r>
      <w:r>
        <w:rPr/>
        <w:t>who</w:t>
      </w:r>
      <w:r>
        <w:rPr>
          <w:spacing w:val="-9"/>
        </w:rPr>
        <w:t> </w:t>
      </w:r>
      <w:r>
        <w:rPr/>
        <w:t>are</w:t>
      </w:r>
      <w:r>
        <w:rPr>
          <w:spacing w:val="-12"/>
        </w:rPr>
        <w:t> </w:t>
      </w:r>
      <w:r>
        <w:rPr/>
        <w:t>majoring</w:t>
      </w:r>
      <w:r>
        <w:rPr>
          <w:spacing w:val="-9"/>
        </w:rPr>
        <w:t> </w:t>
      </w:r>
      <w:r>
        <w:rPr/>
        <w:t>in</w:t>
      </w:r>
      <w:r>
        <w:rPr>
          <w:spacing w:val="-13"/>
        </w:rPr>
        <w:t> </w:t>
      </w:r>
      <w:r>
        <w:rPr/>
        <w:t>Social</w:t>
      </w:r>
      <w:r>
        <w:rPr>
          <w:spacing w:val="-8"/>
        </w:rPr>
        <w:t> </w:t>
      </w:r>
      <w:r>
        <w:rPr/>
        <w:t>Studies</w:t>
      </w:r>
      <w:r>
        <w:rPr>
          <w:spacing w:val="-11"/>
        </w:rPr>
        <w:t> </w:t>
      </w:r>
      <w:r>
        <w:rPr/>
        <w:t>2</w:t>
      </w:r>
      <w:r>
        <w:rPr>
          <w:spacing w:val="-9"/>
        </w:rPr>
        <w:t> </w:t>
      </w:r>
      <w:r>
        <w:rPr>
          <w:spacing w:val="-3"/>
        </w:rPr>
        <w:t>who</w:t>
      </w:r>
      <w:r>
        <w:rPr>
          <w:spacing w:val="-9"/>
        </w:rPr>
        <w:t> </w:t>
      </w:r>
      <w:r>
        <w:rPr/>
        <w:t>have</w:t>
      </w:r>
      <w:r>
        <w:rPr>
          <w:spacing w:val="-12"/>
        </w:rPr>
        <w:t> </w:t>
      </w:r>
      <w:r>
        <w:rPr/>
        <w:t>studied</w:t>
      </w:r>
      <w:r>
        <w:rPr>
          <w:spacing w:val="-13"/>
        </w:rPr>
        <w:t> </w:t>
      </w:r>
      <w:r>
        <w:rPr/>
        <w:t>the</w:t>
      </w:r>
      <w:r>
        <w:rPr>
          <w:spacing w:val="-12"/>
        </w:rPr>
        <w:t> </w:t>
      </w:r>
      <w:r>
        <w:rPr/>
        <w:t>function</w:t>
      </w:r>
      <w:r>
        <w:rPr>
          <w:spacing w:val="-9"/>
        </w:rPr>
        <w:t> </w:t>
      </w:r>
      <w:r>
        <w:rPr/>
        <w:t>material.</w:t>
      </w:r>
      <w:r>
        <w:rPr>
          <w:spacing w:val="-9"/>
        </w:rPr>
        <w:t> </w:t>
      </w:r>
      <w:r>
        <w:rPr/>
        <w:t>The results of data analysis show that students with high learning independence have the ability to understand mathematical concepts in the high category, students</w:t>
      </w:r>
      <w:r>
        <w:rPr>
          <w:spacing w:val="-31"/>
        </w:rPr>
        <w:t> </w:t>
      </w:r>
      <w:r>
        <w:rPr/>
        <w:t>with moderate learning independence have the ability to understand mathematical concepts in the medium category. Meanwhile, low learning independence has the ability to understand mathematical concepts in the medium and low</w:t>
      </w:r>
      <w:r>
        <w:rPr>
          <w:spacing w:val="-20"/>
        </w:rPr>
        <w:t> </w:t>
      </w:r>
      <w:r>
        <w:rPr/>
        <w:t>categories.</w:t>
      </w:r>
    </w:p>
    <w:sectPr>
      <w:headerReference w:type="default" r:id="rId7"/>
      <w:pgSz w:w="11910" w:h="16840"/>
      <w:pgMar w:header="2279" w:footer="1038" w:top="2540" w:bottom="12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pt;margin-top:778.881653pt;width:16.75pt;height:15.3pt;mso-position-horizontal-relative:page;mso-position-vertical-relative:page;z-index:-2272" type="#_x0000_t202" filled="false" stroked="false">
          <v:textbox inset="0,0,0,0">
            <w:txbxContent>
              <w:p>
                <w:pPr>
                  <w:pStyle w:val="BodyText"/>
                  <w:spacing w:before="10"/>
                  <w:ind w:left="40"/>
                </w:pPr>
                <w:r>
                  <w:rPr/>
                  <w:fldChar w:fldCharType="begin"/>
                </w:r>
                <w:r>
                  <w:rPr/>
                  <w:instrText> PAGE  \* roman </w:instrText>
                </w:r>
                <w:r>
                  <w:rPr/>
                  <w:fldChar w:fldCharType="separate"/>
                </w:r>
                <w:r>
                  <w:rPr/>
                  <w:t>vii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99994pt;margin-top:112.93663pt;width:59.75pt;height:15.3pt;mso-position-horizontal-relative:page;mso-position-vertical-relative:page;z-index:-2296"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100006pt;margin-top:112.93663pt;width:67.2pt;height:15.3pt;mso-position-horizontal-relative:page;mso-position-vertical-relative:page;z-index:-2248"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amelia fauziyah</dc:creator>
  <dcterms:created xsi:type="dcterms:W3CDTF">2022-09-07T11:59:36Z</dcterms:created>
  <dcterms:modified xsi:type="dcterms:W3CDTF">2022-09-07T11:59:36Z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2022-09-03T00:00:00Z</vt:filetime>
  </property>
  <property fmtid="{D5CDD505-2E9C-101B-9397-08002B2CF9AE}" pid="3" name="Creator">
    <vt:lpwstr>Microsoft® Word 2019</vt:lpwstr>
  </property>
  <property fmtid="{D5CDD505-2E9C-101B-9397-08002B2CF9AE}" pid="4" name="LastSaved">
    <vt:filetime>2022-09-07T00:00:00Z</vt:filetime>
  </property>
</Properties>
</file>