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29C" w:rsidRPr="003C7108" w:rsidRDefault="00AB4EC8" w:rsidP="00AB4EC8">
      <w:pPr>
        <w:spacing w:line="480" w:lineRule="auto"/>
        <w:jc w:val="center"/>
        <w:rPr>
          <w:rFonts w:ascii="Times New Roman" w:hAnsi="Times New Roman" w:cs="Times New Roman"/>
          <w:b/>
          <w:sz w:val="24"/>
          <w:szCs w:val="24"/>
        </w:rPr>
      </w:pPr>
      <w:bookmarkStart w:id="0" w:name="_GoBack"/>
      <w:bookmarkEnd w:id="0"/>
      <w:r w:rsidRPr="003C7108">
        <w:rPr>
          <w:rFonts w:ascii="Times New Roman" w:hAnsi="Times New Roman" w:cs="Times New Roman"/>
          <w:b/>
          <w:sz w:val="24"/>
          <w:szCs w:val="24"/>
        </w:rPr>
        <w:t>ABSTRAK</w:t>
      </w:r>
    </w:p>
    <w:p w:rsidR="00AB4EC8" w:rsidRPr="00AB4EC8" w:rsidRDefault="00AB4EC8" w:rsidP="00AB4EC8">
      <w:pPr>
        <w:ind w:firstLine="567"/>
        <w:jc w:val="both"/>
        <w:rPr>
          <w:rFonts w:ascii="Times New Roman" w:hAnsi="Times New Roman" w:cs="Times New Roman"/>
          <w:sz w:val="24"/>
          <w:szCs w:val="24"/>
        </w:rPr>
      </w:pPr>
      <w:r w:rsidRPr="00AB4EC8">
        <w:rPr>
          <w:rFonts w:ascii="Times New Roman" w:hAnsi="Times New Roman" w:cs="Times New Roman"/>
          <w:sz w:val="24"/>
          <w:szCs w:val="24"/>
        </w:rPr>
        <w:t xml:space="preserve">Tujuan penelitian ini adalah untuk menganalisis pengaruh permodalan </w:t>
      </w:r>
      <w:r w:rsidRPr="00AB4EC8">
        <w:rPr>
          <w:rFonts w:ascii="Times New Roman" w:hAnsi="Times New Roman" w:cs="Times New Roman"/>
          <w:i/>
          <w:sz w:val="24"/>
          <w:szCs w:val="24"/>
        </w:rPr>
        <w:t>(capital)</w:t>
      </w:r>
      <w:r w:rsidRPr="00AB4EC8">
        <w:rPr>
          <w:rFonts w:ascii="Times New Roman" w:hAnsi="Times New Roman" w:cs="Times New Roman"/>
          <w:sz w:val="24"/>
          <w:szCs w:val="24"/>
        </w:rPr>
        <w:t xml:space="preserve">, rentabilitas </w:t>
      </w:r>
      <w:r w:rsidRPr="00AB4EC8">
        <w:rPr>
          <w:rFonts w:ascii="Times New Roman" w:hAnsi="Times New Roman" w:cs="Times New Roman"/>
          <w:i/>
          <w:sz w:val="24"/>
          <w:szCs w:val="24"/>
        </w:rPr>
        <w:t>(earning)</w:t>
      </w:r>
      <w:r w:rsidRPr="00AB4EC8">
        <w:rPr>
          <w:rFonts w:ascii="Times New Roman" w:hAnsi="Times New Roman" w:cs="Times New Roman"/>
          <w:sz w:val="24"/>
          <w:szCs w:val="24"/>
        </w:rPr>
        <w:t xml:space="preserve">, likuiditas, kualitas aset dan </w:t>
      </w:r>
      <w:r w:rsidRPr="00AB4EC8">
        <w:rPr>
          <w:rFonts w:ascii="Times New Roman" w:hAnsi="Times New Roman" w:cs="Times New Roman"/>
          <w:i/>
          <w:sz w:val="24"/>
          <w:szCs w:val="24"/>
        </w:rPr>
        <w:t>good corporate governance</w:t>
      </w:r>
      <w:r w:rsidRPr="00AB4EC8">
        <w:rPr>
          <w:rFonts w:ascii="Times New Roman" w:hAnsi="Times New Roman" w:cs="Times New Roman"/>
          <w:sz w:val="24"/>
          <w:szCs w:val="24"/>
        </w:rPr>
        <w:t xml:space="preserve">  yang diukur menggunakan komite audit dan komisaris independen terhadap tingkat keuntungan. sampel yang digunakan dalam penelitian ini adalah perusahaan umum bank konvensional yang terdaftar di Otoritas Jasa Keuangan (OJK) periode tahun 2018-2021 dengan populasi 72 perusahaan perbankan. Teknik pengumpulan sampel yang digunakan dalam penelitian ini adalah teknik </w:t>
      </w:r>
      <w:r w:rsidRPr="00AB4EC8">
        <w:rPr>
          <w:rFonts w:ascii="Times New Roman" w:hAnsi="Times New Roman" w:cs="Times New Roman"/>
          <w:i/>
          <w:sz w:val="24"/>
          <w:szCs w:val="24"/>
        </w:rPr>
        <w:t>purposive sampling</w:t>
      </w:r>
      <w:r w:rsidRPr="00AB4EC8">
        <w:rPr>
          <w:rFonts w:ascii="Times New Roman" w:hAnsi="Times New Roman" w:cs="Times New Roman"/>
          <w:sz w:val="24"/>
          <w:szCs w:val="24"/>
        </w:rPr>
        <w:t xml:space="preserve">. Penelitian ini menggunakan </w:t>
      </w:r>
      <w:r w:rsidRPr="00AB4EC8">
        <w:rPr>
          <w:rFonts w:ascii="Times New Roman" w:hAnsi="Times New Roman" w:cs="Times New Roman"/>
          <w:i/>
          <w:sz w:val="24"/>
          <w:szCs w:val="24"/>
        </w:rPr>
        <w:t xml:space="preserve">software Eviews </w:t>
      </w:r>
      <w:r w:rsidRPr="00AB4EC8">
        <w:rPr>
          <w:rFonts w:ascii="Times New Roman" w:hAnsi="Times New Roman" w:cs="Times New Roman"/>
          <w:sz w:val="24"/>
          <w:szCs w:val="24"/>
        </w:rPr>
        <w:t xml:space="preserve">10, dengan regresi data panel. Hasil penelitian menunjukkan bahwa likuiditas, kualitas aset, komite audit dan komisaris independen berpengaruh signifikan terhadap tingkat keuntungan sedangkan permodalan </w:t>
      </w:r>
      <w:r w:rsidRPr="00AB4EC8">
        <w:rPr>
          <w:rFonts w:ascii="Times New Roman" w:hAnsi="Times New Roman" w:cs="Times New Roman"/>
          <w:i/>
          <w:sz w:val="24"/>
          <w:szCs w:val="24"/>
        </w:rPr>
        <w:t>(capital)</w:t>
      </w:r>
      <w:r w:rsidRPr="00AB4EC8">
        <w:rPr>
          <w:rFonts w:ascii="Times New Roman" w:hAnsi="Times New Roman" w:cs="Times New Roman"/>
          <w:sz w:val="24"/>
          <w:szCs w:val="24"/>
        </w:rPr>
        <w:t xml:space="preserve"> dan rentabilitas </w:t>
      </w:r>
      <w:r w:rsidRPr="00AB4EC8">
        <w:rPr>
          <w:rFonts w:ascii="Times New Roman" w:hAnsi="Times New Roman" w:cs="Times New Roman"/>
          <w:i/>
          <w:sz w:val="24"/>
          <w:szCs w:val="24"/>
        </w:rPr>
        <w:t>(earning)</w:t>
      </w:r>
      <w:r w:rsidRPr="00AB4EC8">
        <w:rPr>
          <w:rFonts w:ascii="Times New Roman" w:hAnsi="Times New Roman" w:cs="Times New Roman"/>
          <w:sz w:val="24"/>
          <w:szCs w:val="24"/>
        </w:rPr>
        <w:t xml:space="preserve"> tidak berpengaruh signifikan terhadap tingkat keuntungan.</w:t>
      </w:r>
    </w:p>
    <w:p w:rsidR="00AB4EC8" w:rsidRDefault="00AB4EC8" w:rsidP="0096465D">
      <w:pPr>
        <w:jc w:val="both"/>
        <w:rPr>
          <w:rFonts w:ascii="Times New Roman" w:hAnsi="Times New Roman" w:cs="Times New Roman"/>
          <w:sz w:val="24"/>
          <w:szCs w:val="24"/>
        </w:rPr>
      </w:pPr>
      <w:r w:rsidRPr="00AB4EC8">
        <w:rPr>
          <w:rFonts w:ascii="Times New Roman" w:hAnsi="Times New Roman" w:cs="Times New Roman"/>
          <w:b/>
          <w:sz w:val="24"/>
          <w:szCs w:val="24"/>
        </w:rPr>
        <w:t>Kata Kunci :</w:t>
      </w:r>
      <w:r w:rsidRPr="00AB4EC8">
        <w:rPr>
          <w:rFonts w:ascii="Times New Roman" w:hAnsi="Times New Roman" w:cs="Times New Roman"/>
          <w:sz w:val="24"/>
          <w:szCs w:val="24"/>
        </w:rPr>
        <w:t xml:space="preserve"> Permodalan, Rentabilitas, Likuiditas, Kualitas Aset, Good Corporate Governance, Tingkat Keuntungan.</w:t>
      </w:r>
    </w:p>
    <w:p w:rsidR="00B92400" w:rsidRDefault="00B92400">
      <w:pPr>
        <w:rPr>
          <w:rFonts w:ascii="Times New Roman" w:hAnsi="Times New Roman" w:cs="Times New Roman"/>
          <w:sz w:val="24"/>
          <w:szCs w:val="24"/>
        </w:rPr>
      </w:pPr>
      <w:r>
        <w:rPr>
          <w:rFonts w:ascii="Times New Roman" w:hAnsi="Times New Roman" w:cs="Times New Roman"/>
          <w:sz w:val="24"/>
          <w:szCs w:val="24"/>
        </w:rPr>
        <w:br w:type="page"/>
      </w:r>
    </w:p>
    <w:p w:rsidR="00B92400" w:rsidRPr="00735578" w:rsidRDefault="00B92400" w:rsidP="005C7859">
      <w:pPr>
        <w:spacing w:line="480" w:lineRule="auto"/>
        <w:jc w:val="center"/>
        <w:rPr>
          <w:rFonts w:ascii="Times New Roman" w:hAnsi="Times New Roman" w:cs="Times New Roman"/>
          <w:b/>
          <w:sz w:val="24"/>
          <w:szCs w:val="24"/>
        </w:rPr>
      </w:pPr>
      <w:r w:rsidRPr="00735578">
        <w:rPr>
          <w:rFonts w:ascii="Times New Roman" w:hAnsi="Times New Roman" w:cs="Times New Roman"/>
          <w:b/>
          <w:sz w:val="24"/>
          <w:szCs w:val="24"/>
        </w:rPr>
        <w:lastRenderedPageBreak/>
        <w:t>ABSTRACT</w:t>
      </w:r>
    </w:p>
    <w:p w:rsidR="00B92400" w:rsidRPr="005C7859" w:rsidRDefault="00B92400" w:rsidP="005C7859">
      <w:pPr>
        <w:ind w:firstLine="567"/>
        <w:jc w:val="both"/>
        <w:rPr>
          <w:rFonts w:ascii="Times New Roman" w:hAnsi="Times New Roman" w:cs="Times New Roman"/>
          <w:i/>
          <w:sz w:val="24"/>
          <w:szCs w:val="24"/>
        </w:rPr>
      </w:pPr>
      <w:r w:rsidRPr="005C7859">
        <w:rPr>
          <w:rFonts w:ascii="Times New Roman" w:hAnsi="Times New Roman" w:cs="Times New Roman"/>
          <w:i/>
          <w:sz w:val="24"/>
          <w:szCs w:val="24"/>
        </w:rPr>
        <w:t>The purposive of this study was to analyze the influence of capital, earnings, liquidity, asset quality and good corporate governance which us measured using the audit cimmittee and independent commissioner on profit growth. The sample used in this study is conventional bank companies registered with the Financial Services Authority (OJK) for the 2018-2021 period with a population of 72 banking companies. The sample collection technique used in this study was a purposive sampling technique. This research uses Eviews 10 software, with panel regression. The results showed the liquidity, aset quality, audit committe and independent commissioners have asignificant influence on profit growth, while capitaland earning do not have a signifikant influence on profit growth.</w:t>
      </w:r>
    </w:p>
    <w:p w:rsidR="00B92400" w:rsidRPr="005C7859" w:rsidRDefault="00B92400" w:rsidP="005C7859">
      <w:pPr>
        <w:jc w:val="both"/>
        <w:rPr>
          <w:rFonts w:ascii="Times New Roman" w:hAnsi="Times New Roman" w:cs="Times New Roman"/>
          <w:i/>
          <w:sz w:val="24"/>
          <w:szCs w:val="24"/>
        </w:rPr>
      </w:pPr>
      <w:r w:rsidRPr="005C7859">
        <w:rPr>
          <w:rFonts w:ascii="Times New Roman" w:hAnsi="Times New Roman" w:cs="Times New Roman"/>
          <w:b/>
          <w:i/>
          <w:sz w:val="24"/>
          <w:szCs w:val="24"/>
        </w:rPr>
        <w:t>Keywords:</w:t>
      </w:r>
      <w:r w:rsidRPr="005C7859">
        <w:rPr>
          <w:rFonts w:ascii="Times New Roman" w:hAnsi="Times New Roman" w:cs="Times New Roman"/>
          <w:i/>
          <w:sz w:val="24"/>
          <w:szCs w:val="24"/>
        </w:rPr>
        <w:t xml:space="preserve"> Capital, Profitability, Liquidity, Asset Quality, Good Corporate Governance, Profit Growth.</w:t>
      </w:r>
    </w:p>
    <w:p w:rsidR="00B92400" w:rsidRPr="005C7859" w:rsidRDefault="00B92400" w:rsidP="005C7859">
      <w:pPr>
        <w:rPr>
          <w:rFonts w:ascii="Times New Roman" w:hAnsi="Times New Roman" w:cs="Times New Roman"/>
        </w:rPr>
      </w:pPr>
    </w:p>
    <w:p w:rsidR="00B92400" w:rsidRDefault="00B92400"/>
    <w:p w:rsidR="00B92400" w:rsidRPr="0096465D" w:rsidRDefault="00B92400" w:rsidP="0096465D">
      <w:pPr>
        <w:jc w:val="both"/>
        <w:rPr>
          <w:rFonts w:ascii="Times New Roman" w:hAnsi="Times New Roman" w:cs="Times New Roman"/>
          <w:sz w:val="24"/>
          <w:szCs w:val="24"/>
        </w:rPr>
      </w:pPr>
    </w:p>
    <w:sectPr w:rsidR="00B92400" w:rsidRPr="0096465D" w:rsidSect="00B9240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8C"/>
    <w:rsid w:val="003C7108"/>
    <w:rsid w:val="0076429C"/>
    <w:rsid w:val="0096465D"/>
    <w:rsid w:val="00AB4EC8"/>
    <w:rsid w:val="00B92400"/>
    <w:rsid w:val="00FC5C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4C2A"/>
  <w15:chartTrackingRefBased/>
  <w15:docId w15:val="{721F4FBB-6D9B-4591-B2CA-82E3AB9C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2023-10-01T12:12:00Z</dcterms:created>
  <dcterms:modified xsi:type="dcterms:W3CDTF">2023-10-06T16:02:00Z</dcterms:modified>
</cp:coreProperties>
</file>