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sz w:val="20"/>
        </w:rPr>
      </w:pPr>
    </w:p>
    <w:p>
      <w:pPr>
        <w:pStyle w:val="Title"/>
      </w:pPr>
      <w:r>
        <w:rPr>
          <w:spacing w:val="-2"/>
        </w:rPr>
        <w:t>ABSTRAK</w:t>
      </w:r>
    </w:p>
    <w:p>
      <w:pPr>
        <w:pStyle w:val="BodyText"/>
        <w:spacing w:before="4"/>
        <w:rPr>
          <w:b/>
          <w:sz w:val="20"/>
        </w:rPr>
      </w:pPr>
    </w:p>
    <w:p>
      <w:pPr>
        <w:spacing w:before="0"/>
        <w:ind w:left="588" w:right="117" w:firstLine="0"/>
        <w:jc w:val="both"/>
        <w:rPr>
          <w:sz w:val="24"/>
        </w:rPr>
      </w:pPr>
      <w:r>
        <w:rPr>
          <w:b/>
          <w:sz w:val="24"/>
        </w:rPr>
        <w:t>Sofiyah,Siti</w:t>
      </w:r>
      <w:r>
        <w:rPr>
          <w:sz w:val="24"/>
        </w:rPr>
        <w:t>.</w:t>
      </w:r>
      <w:r>
        <w:rPr>
          <w:sz w:val="24"/>
        </w:rPr>
        <w:t> 2023.</w:t>
      </w:r>
      <w:r>
        <w:rPr>
          <w:sz w:val="24"/>
        </w:rPr>
        <w:t> </w:t>
      </w:r>
      <w:r>
        <w:rPr>
          <w:i/>
          <w:sz w:val="24"/>
        </w:rPr>
        <w:t>Pemahaman Siswa Non Taman Kanak-kanak pada Materi</w:t>
      </w:r>
      <w:r>
        <w:rPr>
          <w:i/>
          <w:sz w:val="24"/>
        </w:rPr>
        <w:t> Perkalian Kelas III SD Negeri Jatisawit 04</w:t>
      </w:r>
      <w:r>
        <w:rPr>
          <w:sz w:val="24"/>
        </w:rPr>
        <w:t>. Fakultas Keguruan dan Ilmu Pendidikan Universitas Peradaban. </w:t>
      </w:r>
      <w:r>
        <w:rPr>
          <w:b/>
          <w:sz w:val="24"/>
        </w:rPr>
        <w:t>Ujang Khiyarusoleh, M.Pd</w:t>
      </w:r>
      <w:r>
        <w:rPr>
          <w:sz w:val="24"/>
        </w:rPr>
        <w:t>.</w:t>
      </w:r>
    </w:p>
    <w:p>
      <w:pPr>
        <w:spacing w:before="160"/>
        <w:ind w:left="588" w:right="0" w:firstLine="0"/>
        <w:jc w:val="both"/>
        <w:rPr>
          <w:sz w:val="24"/>
        </w:rPr>
      </w:pPr>
      <w:r>
        <w:rPr>
          <w:b/>
          <w:sz w:val="24"/>
        </w:rPr>
        <w:t>Kata</w:t>
      </w:r>
      <w:r>
        <w:rPr>
          <w:b/>
          <w:spacing w:val="-3"/>
          <w:sz w:val="24"/>
        </w:rPr>
        <w:t> </w:t>
      </w:r>
      <w:r>
        <w:rPr>
          <w:b/>
          <w:sz w:val="24"/>
        </w:rPr>
        <w:t>kunci</w:t>
      </w:r>
      <w:r>
        <w:rPr>
          <w:b/>
          <w:spacing w:val="-4"/>
          <w:sz w:val="24"/>
        </w:rPr>
        <w:t> </w:t>
      </w:r>
      <w:r>
        <w:rPr>
          <w:sz w:val="24"/>
        </w:rPr>
        <w:t>:</w:t>
      </w:r>
      <w:r>
        <w:rPr>
          <w:spacing w:val="-3"/>
          <w:sz w:val="24"/>
        </w:rPr>
        <w:t> </w:t>
      </w:r>
      <w:r>
        <w:rPr>
          <w:sz w:val="24"/>
        </w:rPr>
        <w:t>Pemahaman</w:t>
      </w:r>
      <w:r>
        <w:rPr>
          <w:spacing w:val="-3"/>
          <w:sz w:val="24"/>
        </w:rPr>
        <w:t> </w:t>
      </w:r>
      <w:r>
        <w:rPr>
          <w:sz w:val="24"/>
        </w:rPr>
        <w:t>perkalian,</w:t>
      </w:r>
      <w:r>
        <w:rPr>
          <w:spacing w:val="-2"/>
          <w:sz w:val="24"/>
        </w:rPr>
        <w:t> </w:t>
      </w:r>
      <w:r>
        <w:rPr>
          <w:sz w:val="24"/>
        </w:rPr>
        <w:t>non</w:t>
      </w:r>
      <w:r>
        <w:rPr>
          <w:spacing w:val="-2"/>
          <w:sz w:val="24"/>
        </w:rPr>
        <w:t> </w:t>
      </w:r>
      <w:r>
        <w:rPr>
          <w:spacing w:val="-5"/>
          <w:sz w:val="24"/>
        </w:rPr>
        <w:t>TK</w:t>
      </w:r>
    </w:p>
    <w:p>
      <w:pPr>
        <w:pStyle w:val="BodyText"/>
        <w:ind w:left="588" w:right="117" w:firstLine="360"/>
        <w:jc w:val="both"/>
      </w:pPr>
      <w:r>
        <w:rPr/>
        <w:t>Pendidikan</w:t>
      </w:r>
      <w:r>
        <w:rPr/>
        <w:t> anak</w:t>
      </w:r>
      <w:r>
        <w:rPr/>
        <w:t> usia</w:t>
      </w:r>
      <w:r>
        <w:rPr/>
        <w:t> dini</w:t>
      </w:r>
      <w:r>
        <w:rPr/>
        <w:t> memiliki</w:t>
      </w:r>
      <w:r>
        <w:rPr/>
        <w:t> peran</w:t>
      </w:r>
      <w:r>
        <w:rPr/>
        <w:t> yang</w:t>
      </w:r>
      <w:r>
        <w:rPr/>
        <w:t> sangat penting dalam kehidupan</w:t>
      </w:r>
      <w:r>
        <w:rPr>
          <w:spacing w:val="-1"/>
        </w:rPr>
        <w:t> </w:t>
      </w:r>
      <w:r>
        <w:rPr/>
        <w:t>sehari-hari,</w:t>
      </w:r>
      <w:r>
        <w:rPr>
          <w:spacing w:val="-1"/>
        </w:rPr>
        <w:t> </w:t>
      </w:r>
      <w:r>
        <w:rPr/>
        <w:t>untuk</w:t>
      </w:r>
      <w:r>
        <w:rPr>
          <w:spacing w:val="-1"/>
        </w:rPr>
        <w:t> </w:t>
      </w:r>
      <w:r>
        <w:rPr/>
        <w:t>membentuk</w:t>
      </w:r>
      <w:r>
        <w:rPr>
          <w:spacing w:val="-1"/>
        </w:rPr>
        <w:t> </w:t>
      </w:r>
      <w:r>
        <w:rPr/>
        <w:t>dan</w:t>
      </w:r>
      <w:r>
        <w:rPr>
          <w:spacing w:val="-1"/>
        </w:rPr>
        <w:t> </w:t>
      </w:r>
      <w:r>
        <w:rPr/>
        <w:t>membantu</w:t>
      </w:r>
      <w:r>
        <w:rPr>
          <w:spacing w:val="-1"/>
        </w:rPr>
        <w:t> </w:t>
      </w:r>
      <w:r>
        <w:rPr/>
        <w:t>pemahaman</w:t>
      </w:r>
      <w:r>
        <w:rPr>
          <w:spacing w:val="-1"/>
        </w:rPr>
        <w:t> </w:t>
      </w:r>
      <w:r>
        <w:rPr/>
        <w:t>belajar masa depan. Hal ini yang menyebabkan munculnya faktor pemahaman siswa kelas III yang tidak menempuh jenjang taman kanak-kanak berbeda dengan siswa yang menempuh jenjang taman kanak-kanak. Seperti yang terjadi di SD Negeri Jatisawit 04. Di SD tersebut, pemahaman perkalian siswa yang tidak menempuh jenjang taman kanak-kanak masih kurang, dibandingkan dengan siswa yang menempuh jenjang taman kanak-kanak sudah memiliki pemahaman perkalian yang cukup dimengerti. Penelitian ini bertujuan untuk mengetahui factor</w:t>
      </w:r>
      <w:r>
        <w:rPr>
          <w:spacing w:val="40"/>
        </w:rPr>
        <w:t> </w:t>
      </w:r>
      <w:r>
        <w:rPr/>
        <w:t>penyebab kurang nya pemahaman siswa non taman kanak-kanak pada materi perkalian dikelas III SD Negeri Jatisawit 04. Jenis penelitian ini adalah penelitian kualitatif dengan pendekatan Study kasus, subjek penelitian siswa-siswi kelas III (tiga). Hasil penelitian menunjukkan bahwa terdapat faktor penyebab kurangnya pemahaman siswa non taman kanak-kanak dalam memahami materi perkalian di SD Negeri Jatisawit 04 adanya faktor internal dari ranah kognitif, afektif, psikomotorik, dan faktor eksternal dari kondisi lingkungan sekolah, kondisi guru, dan alat- alat belajar siswa.</w:t>
      </w:r>
    </w:p>
    <w:p>
      <w:pPr>
        <w:spacing w:after="0"/>
        <w:jc w:val="both"/>
        <w:sectPr>
          <w:footerReference w:type="default" r:id="rId5"/>
          <w:type w:val="continuous"/>
          <w:pgSz w:w="11910" w:h="16840"/>
          <w:pgMar w:footer="1002" w:header="0" w:top="1920" w:bottom="1200" w:left="1680" w:right="1580"/>
          <w:pgNumType w:start="6"/>
        </w:sectPr>
      </w:pPr>
    </w:p>
    <w:p>
      <w:pPr>
        <w:pStyle w:val="BodyText"/>
        <w:spacing w:before="10"/>
        <w:rPr>
          <w:sz w:val="20"/>
        </w:rPr>
      </w:pPr>
    </w:p>
    <w:p>
      <w:pPr>
        <w:spacing w:before="90"/>
        <w:ind w:left="3932" w:right="3465" w:firstLine="0"/>
        <w:jc w:val="center"/>
        <w:rPr>
          <w:b/>
          <w:i/>
          <w:sz w:val="24"/>
        </w:rPr>
      </w:pPr>
      <w:r>
        <w:rPr>
          <w:b/>
          <w:i/>
          <w:spacing w:val="-2"/>
          <w:sz w:val="24"/>
        </w:rPr>
        <w:t>ABSTRACT</w:t>
      </w:r>
    </w:p>
    <w:p>
      <w:pPr>
        <w:pStyle w:val="BodyText"/>
        <w:spacing w:before="4"/>
        <w:rPr>
          <w:b/>
          <w:i/>
          <w:sz w:val="20"/>
        </w:rPr>
      </w:pPr>
    </w:p>
    <w:p>
      <w:pPr>
        <w:spacing w:before="0"/>
        <w:ind w:left="588" w:right="117" w:firstLine="0"/>
        <w:jc w:val="both"/>
        <w:rPr>
          <w:b/>
          <w:sz w:val="24"/>
        </w:rPr>
      </w:pPr>
      <w:r>
        <w:rPr>
          <w:b/>
          <w:sz w:val="24"/>
        </w:rPr>
        <w:t>Sofiyah.Siti. </w:t>
      </w:r>
      <w:r>
        <w:rPr>
          <w:sz w:val="24"/>
        </w:rPr>
        <w:t>2023. </w:t>
      </w:r>
      <w:r>
        <w:rPr>
          <w:i/>
          <w:sz w:val="24"/>
        </w:rPr>
        <w:t>Understanding of Non-kindergarten Students on the material</w:t>
      </w:r>
      <w:r>
        <w:rPr>
          <w:i/>
          <w:sz w:val="24"/>
        </w:rPr>
        <w:t> Multiplication Class III SD Negeri Jatisawit 04</w:t>
      </w:r>
      <w:r>
        <w:rPr>
          <w:sz w:val="24"/>
        </w:rPr>
        <w:t>. Faculty of teacher training and Science Education University Of Civilization, </w:t>
      </w:r>
      <w:r>
        <w:rPr>
          <w:b/>
          <w:sz w:val="24"/>
        </w:rPr>
        <w:t>Ujang Khiyarusoleh, M.Pd.</w:t>
      </w:r>
    </w:p>
    <w:p>
      <w:pPr>
        <w:pStyle w:val="BodyText"/>
        <w:ind w:left="588"/>
        <w:jc w:val="both"/>
      </w:pPr>
      <w:r>
        <w:rPr>
          <w:b/>
        </w:rPr>
        <w:t>Keywords</w:t>
      </w:r>
      <w:r>
        <w:rPr/>
        <w:t>:</w:t>
      </w:r>
      <w:r>
        <w:rPr>
          <w:spacing w:val="-6"/>
        </w:rPr>
        <w:t> </w:t>
      </w:r>
      <w:r>
        <w:rPr/>
        <w:t>Understanding</w:t>
      </w:r>
      <w:r>
        <w:rPr>
          <w:spacing w:val="-4"/>
        </w:rPr>
        <w:t> </w:t>
      </w:r>
      <w:r>
        <w:rPr/>
        <w:t>multiplication</w:t>
      </w:r>
      <w:r>
        <w:rPr>
          <w:spacing w:val="-4"/>
        </w:rPr>
        <w:t> </w:t>
      </w:r>
      <w:r>
        <w:rPr/>
        <w:t>,</w:t>
      </w:r>
      <w:r>
        <w:rPr>
          <w:spacing w:val="-5"/>
        </w:rPr>
        <w:t> </w:t>
      </w:r>
      <w:r>
        <w:rPr/>
        <w:t>non</w:t>
      </w:r>
      <w:r>
        <w:rPr>
          <w:spacing w:val="-4"/>
        </w:rPr>
        <w:t> </w:t>
      </w:r>
      <w:r>
        <w:rPr>
          <w:spacing w:val="-2"/>
        </w:rPr>
        <w:t>kindergarten.</w:t>
      </w:r>
    </w:p>
    <w:p>
      <w:pPr>
        <w:pStyle w:val="BodyText"/>
        <w:ind w:left="588" w:right="116" w:firstLine="420"/>
        <w:jc w:val="both"/>
      </w:pPr>
      <w:r>
        <w:rPr/>
        <w:t>Early childhood education has a very important role in daily life, to form and help future learning understanding front, this led to the emergence of factors of understanding of grade III students who do not take kindergarten level is different from the students take the kindergarten level. As happened in the state primary from 04. In elementary school, understanding multiplication students who do not take kindergarten level is still less, compared with students who take the kindergarten level already have an understanding of multiplication which is quite understandable. This study aims to determine on the factor causes of his lack of understanding of non- kindergarten students on the material multiplication Class III</w:t>
      </w:r>
      <w:r>
        <w:rPr>
          <w:spacing w:val="-2"/>
        </w:rPr>
        <w:t> </w:t>
      </w:r>
      <w:r>
        <w:rPr/>
        <w:t>SD</w:t>
      </w:r>
      <w:r>
        <w:rPr>
          <w:spacing w:val="-3"/>
        </w:rPr>
        <w:t> </w:t>
      </w:r>
      <w:r>
        <w:rPr/>
        <w:t>Negeri</w:t>
      </w:r>
      <w:r>
        <w:rPr>
          <w:spacing w:val="-3"/>
        </w:rPr>
        <w:t> </w:t>
      </w:r>
      <w:r>
        <w:rPr/>
        <w:t>Jatisawit</w:t>
      </w:r>
      <w:r>
        <w:rPr>
          <w:spacing w:val="-3"/>
        </w:rPr>
        <w:t> </w:t>
      </w:r>
      <w:r>
        <w:rPr/>
        <w:t>04.</w:t>
      </w:r>
      <w:r>
        <w:rPr>
          <w:spacing w:val="-2"/>
        </w:rPr>
        <w:t> </w:t>
      </w:r>
      <w:r>
        <w:rPr/>
        <w:t>This</w:t>
      </w:r>
      <w:r>
        <w:rPr>
          <w:spacing w:val="-1"/>
        </w:rPr>
        <w:t> </w:t>
      </w:r>
      <w:r>
        <w:rPr/>
        <w:t>type</w:t>
      </w:r>
      <w:r>
        <w:rPr>
          <w:spacing w:val="-2"/>
        </w:rPr>
        <w:t> </w:t>
      </w:r>
      <w:r>
        <w:rPr/>
        <w:t>of</w:t>
      </w:r>
      <w:r>
        <w:rPr>
          <w:spacing w:val="-2"/>
        </w:rPr>
        <w:t> </w:t>
      </w:r>
      <w:r>
        <w:rPr/>
        <w:t>research</w:t>
      </w:r>
      <w:r>
        <w:rPr>
          <w:spacing w:val="-2"/>
        </w:rPr>
        <w:t> </w:t>
      </w:r>
      <w:r>
        <w:rPr/>
        <w:t>is</w:t>
      </w:r>
      <w:r>
        <w:rPr>
          <w:spacing w:val="-2"/>
        </w:rPr>
        <w:t> </w:t>
      </w:r>
      <w:r>
        <w:rPr/>
        <w:t>research</w:t>
      </w:r>
      <w:r>
        <w:rPr>
          <w:spacing w:val="-2"/>
        </w:rPr>
        <w:t> </w:t>
      </w:r>
      <w:r>
        <w:rPr/>
        <w:t>qualitative</w:t>
      </w:r>
      <w:r>
        <w:rPr>
          <w:spacing w:val="-2"/>
        </w:rPr>
        <w:t> </w:t>
      </w:r>
      <w:r>
        <w:rPr/>
        <w:t>descriptive approach, the subject of research students Class III (three). The results showed</w:t>
      </w:r>
      <w:r>
        <w:rPr>
          <w:spacing w:val="40"/>
        </w:rPr>
        <w:t> </w:t>
      </w:r>
      <w:r>
        <w:rPr/>
        <w:t>that there are factors causing the lack of understanding of non-kindergarten students in understanding multiplication material in SD Negeri Jatisawt 04 the existence of internal factors from the realm of cognitive, affective, psychomotor, and external factors of school environmental conditions, teacher conditions, and student learning tools.</w:t>
      </w:r>
    </w:p>
    <w:sectPr>
      <w:pgSz w:w="11910" w:h="16840"/>
      <w:pgMar w:header="0" w:footer="1002" w:top="1920" w:bottom="120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303.850006pt;margin-top:780.825012pt;width:17.05pt;height:13pt;mso-position-horizontal-relative:page;mso-position-vertical-relative:page;z-index:-15752704" type="#_x0000_t202" id="docshape1" filled="false" stroked="false">
          <v:textbox inset="0,0,0,0">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vii</w:t>
                </w:r>
                <w:r>
                  <w:rPr>
                    <w:rFonts w:ascii="Calibri"/>
                    <w:spacing w:val="-5"/>
                    <w:sz w:val="22"/>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spacing w:before="160"/>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90"/>
      <w:ind w:left="3932" w:right="3462"/>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2023-06-02T05:23:49Z</dcterms:created>
  <dcterms:modified xsi:type="dcterms:W3CDTF">2023-06-02T05:23:49Z</dcterms:modified>
</cp:coreProperties>
</file>