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533" w:rsidRDefault="00E37533" w:rsidP="00E37533">
      <w:pPr>
        <w:spacing w:after="0" w:line="240" w:lineRule="auto"/>
        <w:jc w:val="center"/>
        <w:rPr>
          <w:rFonts w:asciiTheme="majorBidi" w:hAnsiTheme="majorBidi" w:cstheme="majorBidi"/>
          <w:b/>
        </w:rPr>
      </w:pPr>
      <w:r w:rsidRPr="00412F09">
        <w:rPr>
          <w:rFonts w:asciiTheme="majorBidi" w:hAnsiTheme="majorBidi" w:cstheme="majorBidi"/>
          <w:b/>
        </w:rPr>
        <w:t>ABSTRAK</w:t>
      </w:r>
    </w:p>
    <w:p w:rsidR="00E37533" w:rsidRDefault="00E37533" w:rsidP="00E37533">
      <w:pPr>
        <w:spacing w:after="0" w:line="240" w:lineRule="auto"/>
        <w:jc w:val="center"/>
        <w:rPr>
          <w:rFonts w:asciiTheme="majorBidi" w:hAnsiTheme="majorBidi" w:cstheme="majorBidi"/>
          <w:b/>
        </w:rPr>
      </w:pPr>
    </w:p>
    <w:p w:rsidR="00E37533" w:rsidRDefault="00E37533" w:rsidP="00E37533">
      <w:pPr>
        <w:spacing w:after="0" w:line="240" w:lineRule="auto"/>
        <w:jc w:val="both"/>
        <w:rPr>
          <w:rFonts w:asciiTheme="majorBidi" w:hAnsiTheme="majorBidi" w:cstheme="majorBidi"/>
          <w:b/>
        </w:rPr>
      </w:pPr>
    </w:p>
    <w:p w:rsidR="00E37533" w:rsidRDefault="00E37533" w:rsidP="00E37533">
      <w:pPr>
        <w:spacing w:after="0" w:line="240" w:lineRule="auto"/>
        <w:jc w:val="both"/>
        <w:rPr>
          <w:rFonts w:asciiTheme="majorBidi" w:hAnsiTheme="majorBidi" w:cstheme="majorBidi"/>
        </w:rPr>
      </w:pPr>
      <w:r>
        <w:rPr>
          <w:rFonts w:asciiTheme="majorBidi" w:hAnsiTheme="majorBidi" w:cstheme="majorBidi"/>
        </w:rPr>
        <w:t xml:space="preserve">Pradana, M.A.B. 2020. </w:t>
      </w:r>
      <w:r w:rsidRPr="00CD3755">
        <w:rPr>
          <w:i/>
        </w:rPr>
        <w:t>Penerapan Teori Dienes Dalam</w:t>
      </w:r>
      <w:r w:rsidRPr="00CD3755">
        <w:rPr>
          <w:i/>
          <w:lang w:val="en-US"/>
        </w:rPr>
        <w:t xml:space="preserve"> </w:t>
      </w:r>
      <w:r w:rsidRPr="00CD3755">
        <w:rPr>
          <w:i/>
        </w:rPr>
        <w:t>Pembelajaran</w:t>
      </w:r>
      <w:r w:rsidRPr="00CD3755">
        <w:rPr>
          <w:i/>
          <w:lang w:val="en-US"/>
        </w:rPr>
        <w:t xml:space="preserve"> </w:t>
      </w:r>
      <w:r w:rsidRPr="00CD3755">
        <w:rPr>
          <w:i/>
        </w:rPr>
        <w:t>Matematika Terhadap Hasil Belajar Siswa</w:t>
      </w:r>
      <w:r>
        <w:rPr>
          <w:rFonts w:asciiTheme="majorBidi" w:hAnsiTheme="majorBidi" w:cstheme="majorBidi"/>
        </w:rPr>
        <w:t>. Skripsi, Program Studi Pendidikan Matematika Universitas Peradaban. Dosem Pembimbing Eka Farida Fasha, S.Si., M.Pd.</w:t>
      </w:r>
    </w:p>
    <w:p w:rsidR="00E37533" w:rsidRDefault="00E37533" w:rsidP="00E37533">
      <w:pPr>
        <w:spacing w:after="0" w:line="240" w:lineRule="auto"/>
        <w:jc w:val="both"/>
        <w:rPr>
          <w:rFonts w:asciiTheme="majorBidi" w:hAnsiTheme="majorBidi" w:cstheme="majorBidi"/>
        </w:rPr>
      </w:pPr>
    </w:p>
    <w:p w:rsidR="00E37533" w:rsidRDefault="00E37533" w:rsidP="00E37533">
      <w:pPr>
        <w:spacing w:after="0" w:line="240" w:lineRule="auto"/>
        <w:jc w:val="both"/>
        <w:rPr>
          <w:rFonts w:asciiTheme="majorBidi" w:hAnsiTheme="majorBidi" w:cstheme="majorBidi"/>
        </w:rPr>
      </w:pPr>
      <w:r>
        <w:rPr>
          <w:rFonts w:asciiTheme="majorBidi" w:hAnsiTheme="majorBidi" w:cstheme="majorBidi"/>
        </w:rPr>
        <w:t>Kata Kunci: Penerapan, Model Pembelajaran Berbasis Teori Dienes, Hasil Belajar Matematika, Aktivitas</w:t>
      </w:r>
    </w:p>
    <w:p w:rsidR="00E37533" w:rsidRDefault="00E37533" w:rsidP="00E37533">
      <w:pPr>
        <w:spacing w:after="0" w:line="240" w:lineRule="auto"/>
        <w:jc w:val="both"/>
        <w:rPr>
          <w:rFonts w:asciiTheme="majorBidi" w:hAnsiTheme="majorBidi" w:cstheme="majorBidi"/>
        </w:rPr>
      </w:pPr>
    </w:p>
    <w:p w:rsidR="00E37533" w:rsidRDefault="00E37533" w:rsidP="00E37533">
      <w:pPr>
        <w:spacing w:after="0" w:line="240" w:lineRule="auto"/>
        <w:ind w:firstLine="720"/>
        <w:jc w:val="both"/>
        <w:rPr>
          <w:rFonts w:asciiTheme="majorBidi" w:hAnsiTheme="majorBidi" w:cstheme="majorBidi"/>
        </w:rPr>
      </w:pPr>
      <w:r>
        <w:rPr>
          <w:rFonts w:asciiTheme="majorBidi" w:hAnsiTheme="majorBidi" w:cstheme="majorBidi"/>
        </w:rPr>
        <w:t>Tujuan dilaksanakannya penelitian ini adalah mengetahui hasil belajar siswa dapat mencapai nilai Kriteria Ketuntasan Minimum (KKM) dengan penggunaan model pembelajaran berbasis teori dienes, mengetahui hasil belajar siswa dengan model pembelajaran berbasis teori dienes lebih baik daripada hasil belajar siswa dengan model pembelajaran konvensional, serta mengetahui pengaruh aktivitas belajar siswa terhadap hasil belajar siswa.</w:t>
      </w:r>
    </w:p>
    <w:p w:rsidR="00E37533" w:rsidRDefault="00E37533" w:rsidP="00E37533">
      <w:pPr>
        <w:spacing w:after="0" w:line="240" w:lineRule="auto"/>
        <w:ind w:firstLine="720"/>
        <w:jc w:val="both"/>
        <w:rPr>
          <w:rFonts w:asciiTheme="majorBidi" w:hAnsiTheme="majorBidi" w:cstheme="majorBidi"/>
        </w:rPr>
      </w:pPr>
      <w:r>
        <w:rPr>
          <w:rFonts w:asciiTheme="majorBidi" w:hAnsiTheme="majorBidi" w:cstheme="majorBidi"/>
        </w:rPr>
        <w:t xml:space="preserve">Subjek data yang digunakan adalah seluruh siswa kelas </w:t>
      </w:r>
      <w:r w:rsidRPr="00BA4ECD">
        <w:rPr>
          <w:rFonts w:asciiTheme="majorBidi" w:hAnsiTheme="majorBidi" w:cstheme="majorBidi"/>
        </w:rPr>
        <w:t>VII SMP Putra Bangsa Bantarkawung</w:t>
      </w:r>
      <w:r>
        <w:rPr>
          <w:rFonts w:asciiTheme="majorBidi" w:hAnsiTheme="majorBidi" w:cstheme="majorBidi"/>
        </w:rPr>
        <w:t>. Sedangkan sampel penelitian ini adalah siswa kelas VII A sebagai kelas eksperimen dengan model pembelajaran berbasis teori dienes dan kelas VII B sebagai kelas kontrol dengan menggunakan model pembelajaran konvensional.</w:t>
      </w:r>
    </w:p>
    <w:p w:rsidR="00E37533" w:rsidRDefault="00E37533" w:rsidP="00E37533">
      <w:pPr>
        <w:spacing w:after="0" w:line="240" w:lineRule="auto"/>
        <w:ind w:firstLine="720"/>
        <w:jc w:val="both"/>
        <w:rPr>
          <w:rFonts w:asciiTheme="majorBidi" w:hAnsiTheme="majorBidi" w:cstheme="majorBidi"/>
        </w:rPr>
      </w:pPr>
      <w:r>
        <w:rPr>
          <w:rFonts w:asciiTheme="majorBidi" w:hAnsiTheme="majorBidi" w:cstheme="majorBidi"/>
        </w:rPr>
        <w:t xml:space="preserve">Metode pengumpulan data yang digunakan dalam penelitian ini adalah metode dokumentasi, tes, dan observasi. Sebelum diberi perlakuan pembelajaran, pada kedua kelompok terlebih dahulu dilakukan analisis data awal. Analisis data awal yang digunakan adalah uji normalitas dengan menggunakan </w:t>
      </w:r>
      <w:r w:rsidRPr="00290632">
        <w:rPr>
          <w:rFonts w:asciiTheme="majorBidi" w:hAnsiTheme="majorBidi" w:cstheme="majorBidi"/>
          <w:i/>
        </w:rPr>
        <w:t>Chi-Kuadrat</w:t>
      </w:r>
      <w:r>
        <w:rPr>
          <w:rFonts w:asciiTheme="majorBidi" w:hAnsiTheme="majorBidi" w:cstheme="majorBidi"/>
          <w:i/>
        </w:rPr>
        <w:t>,</w:t>
      </w:r>
      <w:r>
        <w:rPr>
          <w:rFonts w:asciiTheme="majorBidi" w:hAnsiTheme="majorBidi" w:cstheme="majorBidi"/>
        </w:rPr>
        <w:t xml:space="preserve"> uji homogenitas dengan menggunakan uji-F, dan uji kesamaan dua rata-rata dengan menggunakan uji-t. </w:t>
      </w:r>
    </w:p>
    <w:p w:rsidR="00E37533" w:rsidRDefault="00E37533" w:rsidP="00E37533">
      <w:pPr>
        <w:spacing w:after="0" w:line="240" w:lineRule="auto"/>
        <w:ind w:firstLine="720"/>
        <w:jc w:val="both"/>
        <w:rPr>
          <w:spacing w:val="-1"/>
        </w:rPr>
      </w:pPr>
      <w:r w:rsidRPr="00D718FE">
        <w:rPr>
          <w:rFonts w:asciiTheme="majorBidi" w:hAnsiTheme="majorBidi" w:cstheme="majorBidi"/>
        </w:rPr>
        <w:t xml:space="preserve">Hasil penelitian diperoleh berdasarkan analisis data akhir, bahwa secara klasikal ketuntasan belajar kelompok eksperimen mencapai 87,5%. Dan dengan menggunakan uji-t diperoleh hasil </w:t>
      </w:r>
      <w:r w:rsidRPr="00D718FE">
        <w:rPr>
          <w:rFonts w:eastAsia="Times New Roman"/>
          <w:i/>
          <w:color w:val="000000"/>
        </w:rPr>
        <w:t>t</w:t>
      </w:r>
      <w:r w:rsidRPr="00D718FE">
        <w:rPr>
          <w:rFonts w:eastAsia="Times New Roman"/>
          <w:i/>
          <w:color w:val="000000"/>
          <w:vertAlign w:val="subscript"/>
        </w:rPr>
        <w:t>hitung</w:t>
      </w:r>
      <w:r w:rsidRPr="00D718FE">
        <w:rPr>
          <w:rFonts w:eastAsia="Times New Roman"/>
          <w:i/>
          <w:color w:val="000000"/>
        </w:rPr>
        <w:t xml:space="preserve">: </w:t>
      </w:r>
      <w:r w:rsidRPr="00D718FE">
        <w:rPr>
          <w:rFonts w:eastAsia="Times New Roman"/>
          <w:color w:val="000000"/>
        </w:rPr>
        <w:t>0,059 &lt; 0,063:</w:t>
      </w:r>
      <w:r w:rsidRPr="004B6824">
        <w:rPr>
          <w:rFonts w:eastAsia="Times New Roman"/>
          <w:color w:val="000000"/>
          <w:position w:val="-30"/>
        </w:rPr>
        <w:object w:dxaOrig="1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3.9pt" o:ole="">
            <v:imagedata r:id="rId5" o:title=""/>
          </v:shape>
          <o:OLEObject Type="Embed" ProgID="Equation.3" ShapeID="_x0000_i1025" DrawAspect="Content" ObjectID="_1663480175" r:id="rId6"/>
        </w:object>
      </w:r>
      <w:r w:rsidRPr="00D718FE">
        <w:rPr>
          <w:rFonts w:eastAsia="Times New Roman"/>
          <w:color w:val="000000"/>
        </w:rPr>
        <w:t xml:space="preserve"> sehingga </w:t>
      </w:r>
      <w:r w:rsidRPr="00D718FE">
        <w:rPr>
          <w:rFonts w:eastAsia="Times New Roman"/>
          <w:i/>
          <w:color w:val="000000"/>
        </w:rPr>
        <w:t>H</w:t>
      </w:r>
      <w:r w:rsidRPr="00D718FE">
        <w:rPr>
          <w:rFonts w:eastAsia="Times New Roman"/>
          <w:i/>
          <w:color w:val="000000"/>
          <w:vertAlign w:val="subscript"/>
        </w:rPr>
        <w:t>o</w:t>
      </w:r>
      <w:r w:rsidRPr="00D718FE">
        <w:rPr>
          <w:rFonts w:eastAsia="Times New Roman"/>
          <w:i/>
          <w:color w:val="000000"/>
        </w:rPr>
        <w:t xml:space="preserve"> </w:t>
      </w:r>
      <w:r w:rsidRPr="00D718FE">
        <w:rPr>
          <w:rFonts w:eastAsia="Times New Roman"/>
          <w:color w:val="000000"/>
        </w:rPr>
        <w:t xml:space="preserve">diterima, artinya nilai rata-rata hasil belajar siswa dengan model pembelajaran </w:t>
      </w:r>
      <w:r>
        <w:rPr>
          <w:rFonts w:eastAsia="Times New Roman"/>
          <w:color w:val="000000"/>
        </w:rPr>
        <w:t>berbasis teori dienes</w:t>
      </w:r>
      <w:r w:rsidRPr="00D718FE">
        <w:rPr>
          <w:rFonts w:eastAsia="Times New Roman"/>
          <w:color w:val="000000"/>
        </w:rPr>
        <w:t xml:space="preserve"> lebih tinggi daripada pembelajaran konvensional. Selain itu diperoleh </w:t>
      </w:r>
      <m:oMath>
        <m:sSub>
          <m:sSubPr>
            <m:ctrlPr>
              <w:rPr>
                <w:rFonts w:ascii="Cambria Math" w:eastAsia="Times New Roman" w:hAnsi="Cambria Math"/>
                <w:i/>
                <w:color w:val="000000"/>
                <w:lang w:eastAsia="id-ID"/>
              </w:rPr>
            </m:ctrlPr>
          </m:sSubPr>
          <m:e>
            <m:r>
              <w:rPr>
                <w:rFonts w:ascii="Cambria Math" w:eastAsia="Times New Roman" w:hAnsi="Cambria Math"/>
                <w:color w:val="000000"/>
                <w:lang w:eastAsia="id-ID"/>
              </w:rPr>
              <m:t xml:space="preserve">r </m:t>
            </m:r>
          </m:e>
          <m:sub>
            <m:r>
              <w:rPr>
                <w:rFonts w:ascii="Cambria Math" w:eastAsia="Times New Roman" w:hAnsi="Cambria Math"/>
                <w:color w:val="000000"/>
                <w:lang w:eastAsia="id-ID"/>
              </w:rPr>
              <m:t>XY</m:t>
            </m:r>
          </m:sub>
        </m:sSub>
      </m:oMath>
      <w:r w:rsidRPr="00D718FE">
        <w:rPr>
          <w:rFonts w:eastAsia="Times New Roman"/>
          <w:i/>
          <w:color w:val="000000"/>
          <w:lang w:eastAsia="id-ID"/>
        </w:rPr>
        <w:t xml:space="preserve"> = </w:t>
      </w:r>
      <w:r w:rsidRPr="00D718FE">
        <w:rPr>
          <w:rFonts w:eastAsia="Times New Roman"/>
          <w:color w:val="000000"/>
          <w:lang w:eastAsia="id-ID"/>
        </w:rPr>
        <w:t xml:space="preserve">0,684 dengan </w:t>
      </w:r>
      <w:r w:rsidRPr="00D718FE">
        <w:rPr>
          <w:rFonts w:eastAsia="Times New Roman"/>
          <w:i/>
          <w:color w:val="000000"/>
          <w:lang w:eastAsia="id-ID"/>
        </w:rPr>
        <w:t>r</w:t>
      </w:r>
      <w:r w:rsidRPr="00D718FE">
        <w:rPr>
          <w:rFonts w:eastAsia="Times New Roman"/>
          <w:i/>
          <w:color w:val="000000"/>
          <w:vertAlign w:val="subscript"/>
          <w:lang w:eastAsia="id-ID"/>
        </w:rPr>
        <w:t>(0,01;32)</w:t>
      </w:r>
      <w:r w:rsidRPr="00D718FE">
        <w:rPr>
          <w:rFonts w:eastAsia="Times New Roman"/>
          <w:i/>
          <w:color w:val="000000"/>
          <w:lang w:eastAsia="id-ID"/>
        </w:rPr>
        <w:t xml:space="preserve"> = </w:t>
      </w:r>
      <w:r w:rsidRPr="00D718FE">
        <w:rPr>
          <w:rFonts w:eastAsia="Times New Roman"/>
          <w:color w:val="000000"/>
          <w:lang w:eastAsia="id-ID"/>
        </w:rPr>
        <w:t xml:space="preserve">0,449; </w:t>
      </w:r>
      <w:r w:rsidRPr="00D718FE">
        <w:rPr>
          <w:rFonts w:eastAsia="Times New Roman"/>
          <w:i/>
          <w:color w:val="000000"/>
          <w:lang w:eastAsia="id-ID"/>
        </w:rPr>
        <w:t>r</w:t>
      </w:r>
      <w:r w:rsidRPr="00D718FE">
        <w:rPr>
          <w:rFonts w:eastAsia="Times New Roman"/>
          <w:i/>
          <w:color w:val="000000"/>
          <w:vertAlign w:val="subscript"/>
          <w:lang w:eastAsia="id-ID"/>
        </w:rPr>
        <w:t>(0,05;32)</w:t>
      </w:r>
      <w:r w:rsidRPr="00D718FE">
        <w:rPr>
          <w:rFonts w:eastAsia="Times New Roman"/>
          <w:i/>
          <w:color w:val="000000"/>
          <w:lang w:eastAsia="id-ID"/>
        </w:rPr>
        <w:t xml:space="preserve"> = </w:t>
      </w:r>
      <w:r w:rsidRPr="00D718FE">
        <w:rPr>
          <w:rFonts w:eastAsia="Times New Roman"/>
          <w:color w:val="000000"/>
          <w:lang w:eastAsia="id-ID"/>
        </w:rPr>
        <w:t xml:space="preserve">0,349; dan </w:t>
      </w:r>
      <m:oMath>
        <m:sSubSup>
          <m:sSubSupPr>
            <m:ctrlPr>
              <w:rPr>
                <w:rFonts w:ascii="Cambria Math" w:eastAsia="Times New Roman" w:hAnsi="Cambria Math"/>
                <w:i/>
                <w:color w:val="000000"/>
                <w:lang w:eastAsia="id-ID"/>
              </w:rPr>
            </m:ctrlPr>
          </m:sSubSupPr>
          <m:e>
            <m:r>
              <w:rPr>
                <w:rFonts w:ascii="Cambria Math" w:eastAsia="Times New Roman" w:hAnsi="Cambria Math"/>
                <w:color w:val="000000"/>
                <w:lang w:eastAsia="id-ID"/>
              </w:rPr>
              <m:t>r</m:t>
            </m:r>
          </m:e>
          <m:sub>
            <m:r>
              <w:rPr>
                <w:rFonts w:ascii="Cambria Math" w:eastAsia="Times New Roman" w:hAnsi="Cambria Math"/>
                <w:color w:val="000000"/>
                <w:lang w:eastAsia="id-ID"/>
              </w:rPr>
              <m:t>XY</m:t>
            </m:r>
          </m:sub>
          <m:sup>
            <m:r>
              <w:rPr>
                <w:rFonts w:ascii="Cambria Math" w:eastAsia="Times New Roman" w:hAnsi="Cambria Math"/>
                <w:color w:val="000000"/>
                <w:lang w:eastAsia="id-ID"/>
              </w:rPr>
              <m:t>2</m:t>
            </m:r>
          </m:sup>
        </m:sSubSup>
      </m:oMath>
      <w:r w:rsidRPr="00D718FE">
        <w:rPr>
          <w:rFonts w:eastAsiaTheme="minorEastAsia"/>
          <w:color w:val="000000"/>
          <w:lang w:eastAsia="id-ID"/>
        </w:rPr>
        <w:t xml:space="preserve"> = 46,74%</w:t>
      </w:r>
      <w:r w:rsidRPr="00D718FE">
        <w:rPr>
          <w:spacing w:val="-1"/>
        </w:rPr>
        <w:t xml:space="preserve"> sehingga diperoleh persamaan regresi </w:t>
      </w:r>
      <w:r w:rsidRPr="005D6B64">
        <w:rPr>
          <w:rFonts w:eastAsia="Times New Roman"/>
          <w:color w:val="000000"/>
          <w:position w:val="-10"/>
        </w:rPr>
        <w:object w:dxaOrig="2160" w:dyaOrig="380">
          <v:shape id="_x0000_i1026" type="#_x0000_t75" style="width:106.6pt;height:17.3pt" o:ole="">
            <v:imagedata r:id="rId7" o:title=""/>
          </v:shape>
          <o:OLEObject Type="Embed" ProgID="Equation.3" ShapeID="_x0000_i1026" DrawAspect="Content" ObjectID="_1663480176" r:id="rId8"/>
        </w:object>
      </w:r>
      <w:r w:rsidRPr="00D718FE">
        <w:rPr>
          <w:spacing w:val="-1"/>
        </w:rPr>
        <w:t xml:space="preserve">. Karena </w:t>
      </w:r>
      <w:r w:rsidRPr="00D718FE">
        <w:rPr>
          <w:i/>
        </w:rPr>
        <w:t>r</w:t>
      </w:r>
      <w:r w:rsidRPr="00D718FE">
        <w:rPr>
          <w:i/>
          <w:vertAlign w:val="subscript"/>
        </w:rPr>
        <w:t>hitung</w:t>
      </w:r>
      <w:r w:rsidRPr="00D718FE">
        <w:rPr>
          <w:i/>
        </w:rPr>
        <w:t xml:space="preserve"> &gt; r</w:t>
      </w:r>
      <w:r w:rsidRPr="00D718FE">
        <w:rPr>
          <w:i/>
          <w:vertAlign w:val="subscript"/>
        </w:rPr>
        <w:t>tabel</w:t>
      </w:r>
      <w:r>
        <w:t xml:space="preserve"> maka terdapat hubungan yang positif sebesar 0,684</w:t>
      </w:r>
      <w:r w:rsidRPr="00D718FE">
        <w:rPr>
          <w:spacing w:val="-1"/>
        </w:rPr>
        <w:t xml:space="preserve"> dan besar kontribusi aktivitas belajar terhadap hasil belajar siswa adalah 46,74%.</w:t>
      </w:r>
      <w:r>
        <w:rPr>
          <w:spacing w:val="-1"/>
        </w:rPr>
        <w:t xml:space="preserve"> Sehingga dapat dikatakan bahwa pembelajaran dengan model pembelajaran berbasis teori dienes efektif. </w:t>
      </w:r>
    </w:p>
    <w:p w:rsidR="00E37533" w:rsidRDefault="00E37533" w:rsidP="00E37533">
      <w:pPr>
        <w:spacing w:after="0" w:line="240" w:lineRule="auto"/>
        <w:ind w:firstLine="720"/>
        <w:jc w:val="both"/>
        <w:rPr>
          <w:spacing w:val="-1"/>
        </w:rPr>
      </w:pPr>
      <w:r>
        <w:rPr>
          <w:spacing w:val="-1"/>
        </w:rPr>
        <w:t>Dari penelitian ini diharapkan model pembelajaran berbasis teori dienes dapat digunakan sebagai alternatif dalam pembelajaran, pengelolaan kelas harus lebih diperhatikan pada saat pelaksanaan model pembelajaran berbasis teori dienes, terlebih pada saat berdiskusi agar tidak menimbulkan kegaduhan.</w:t>
      </w:r>
    </w:p>
    <w:p w:rsidR="00DD7BFE" w:rsidRDefault="00DD7BFE">
      <w:bookmarkStart w:id="0" w:name="_GoBack"/>
      <w:bookmarkEnd w:id="0"/>
    </w:p>
    <w:sectPr w:rsidR="00DD7BFE" w:rsidSect="00E37533">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533"/>
    <w:rsid w:val="000000A9"/>
    <w:rsid w:val="000012D4"/>
    <w:rsid w:val="000032D9"/>
    <w:rsid w:val="00012100"/>
    <w:rsid w:val="00031865"/>
    <w:rsid w:val="000337C2"/>
    <w:rsid w:val="00043397"/>
    <w:rsid w:val="00043DAA"/>
    <w:rsid w:val="000467CC"/>
    <w:rsid w:val="0005628A"/>
    <w:rsid w:val="00065135"/>
    <w:rsid w:val="00067AC6"/>
    <w:rsid w:val="000734F1"/>
    <w:rsid w:val="00081D98"/>
    <w:rsid w:val="000866A4"/>
    <w:rsid w:val="000970BB"/>
    <w:rsid w:val="000A1B90"/>
    <w:rsid w:val="000A4DBF"/>
    <w:rsid w:val="000B2741"/>
    <w:rsid w:val="000B5E78"/>
    <w:rsid w:val="000B7235"/>
    <w:rsid w:val="000D00FD"/>
    <w:rsid w:val="000D1BC0"/>
    <w:rsid w:val="000D1F72"/>
    <w:rsid w:val="000D6C17"/>
    <w:rsid w:val="000F225B"/>
    <w:rsid w:val="000F5E82"/>
    <w:rsid w:val="00103BAE"/>
    <w:rsid w:val="00103F98"/>
    <w:rsid w:val="00112C86"/>
    <w:rsid w:val="00117B51"/>
    <w:rsid w:val="001260A7"/>
    <w:rsid w:val="00134C34"/>
    <w:rsid w:val="00136A8D"/>
    <w:rsid w:val="0014024A"/>
    <w:rsid w:val="001403AE"/>
    <w:rsid w:val="00156494"/>
    <w:rsid w:val="00172BDC"/>
    <w:rsid w:val="001832C1"/>
    <w:rsid w:val="00184230"/>
    <w:rsid w:val="00197C66"/>
    <w:rsid w:val="001A3653"/>
    <w:rsid w:val="001A3800"/>
    <w:rsid w:val="001A74A2"/>
    <w:rsid w:val="001B2514"/>
    <w:rsid w:val="001B4EEE"/>
    <w:rsid w:val="001C2B6C"/>
    <w:rsid w:val="001C4312"/>
    <w:rsid w:val="001D592D"/>
    <w:rsid w:val="001E1ACB"/>
    <w:rsid w:val="001E4F01"/>
    <w:rsid w:val="001F1D73"/>
    <w:rsid w:val="001F5E43"/>
    <w:rsid w:val="002013B4"/>
    <w:rsid w:val="00207F9B"/>
    <w:rsid w:val="00213A4D"/>
    <w:rsid w:val="0021400A"/>
    <w:rsid w:val="002246F4"/>
    <w:rsid w:val="00226016"/>
    <w:rsid w:val="00226C43"/>
    <w:rsid w:val="002337AB"/>
    <w:rsid w:val="00233C71"/>
    <w:rsid w:val="00234EF7"/>
    <w:rsid w:val="002361B2"/>
    <w:rsid w:val="00253B3B"/>
    <w:rsid w:val="00254A52"/>
    <w:rsid w:val="00265C12"/>
    <w:rsid w:val="002751CE"/>
    <w:rsid w:val="00282EFC"/>
    <w:rsid w:val="002865B9"/>
    <w:rsid w:val="002A70F6"/>
    <w:rsid w:val="002B5F25"/>
    <w:rsid w:val="002F01F6"/>
    <w:rsid w:val="00303A92"/>
    <w:rsid w:val="003053BA"/>
    <w:rsid w:val="003103C4"/>
    <w:rsid w:val="003139DB"/>
    <w:rsid w:val="00316544"/>
    <w:rsid w:val="003211EF"/>
    <w:rsid w:val="003227EB"/>
    <w:rsid w:val="003271F9"/>
    <w:rsid w:val="003365E1"/>
    <w:rsid w:val="00337355"/>
    <w:rsid w:val="00353E70"/>
    <w:rsid w:val="00362046"/>
    <w:rsid w:val="00366099"/>
    <w:rsid w:val="00366AF7"/>
    <w:rsid w:val="003719F4"/>
    <w:rsid w:val="00376460"/>
    <w:rsid w:val="003832BD"/>
    <w:rsid w:val="00385743"/>
    <w:rsid w:val="003869BE"/>
    <w:rsid w:val="003B2AE7"/>
    <w:rsid w:val="003B5597"/>
    <w:rsid w:val="003B736C"/>
    <w:rsid w:val="003D15E4"/>
    <w:rsid w:val="003E3654"/>
    <w:rsid w:val="003F3CAC"/>
    <w:rsid w:val="004033CC"/>
    <w:rsid w:val="00406602"/>
    <w:rsid w:val="00410041"/>
    <w:rsid w:val="00435CB6"/>
    <w:rsid w:val="00441858"/>
    <w:rsid w:val="0045153C"/>
    <w:rsid w:val="00453CAD"/>
    <w:rsid w:val="0046377C"/>
    <w:rsid w:val="00485858"/>
    <w:rsid w:val="00486F5F"/>
    <w:rsid w:val="004875FA"/>
    <w:rsid w:val="00497B03"/>
    <w:rsid w:val="004A3F29"/>
    <w:rsid w:val="004A4987"/>
    <w:rsid w:val="004A6943"/>
    <w:rsid w:val="004B2652"/>
    <w:rsid w:val="004B318E"/>
    <w:rsid w:val="004C3404"/>
    <w:rsid w:val="004D5EDF"/>
    <w:rsid w:val="004E033A"/>
    <w:rsid w:val="004E4B69"/>
    <w:rsid w:val="004E6865"/>
    <w:rsid w:val="004F350F"/>
    <w:rsid w:val="004F4B41"/>
    <w:rsid w:val="00511361"/>
    <w:rsid w:val="00511491"/>
    <w:rsid w:val="00511D6E"/>
    <w:rsid w:val="005122FC"/>
    <w:rsid w:val="00516110"/>
    <w:rsid w:val="00524ED5"/>
    <w:rsid w:val="00526E31"/>
    <w:rsid w:val="0053028C"/>
    <w:rsid w:val="00530D33"/>
    <w:rsid w:val="00532E81"/>
    <w:rsid w:val="00535422"/>
    <w:rsid w:val="00562DEF"/>
    <w:rsid w:val="00565DB0"/>
    <w:rsid w:val="00572C5A"/>
    <w:rsid w:val="00584E37"/>
    <w:rsid w:val="005A29A4"/>
    <w:rsid w:val="005C1156"/>
    <w:rsid w:val="005C24E5"/>
    <w:rsid w:val="005D2C24"/>
    <w:rsid w:val="005E3DE4"/>
    <w:rsid w:val="005E4D79"/>
    <w:rsid w:val="005E6401"/>
    <w:rsid w:val="005E6B70"/>
    <w:rsid w:val="005F3981"/>
    <w:rsid w:val="005F40EA"/>
    <w:rsid w:val="00614ACD"/>
    <w:rsid w:val="00614E66"/>
    <w:rsid w:val="00640B4A"/>
    <w:rsid w:val="00641026"/>
    <w:rsid w:val="006447FD"/>
    <w:rsid w:val="006676F5"/>
    <w:rsid w:val="0067009C"/>
    <w:rsid w:val="006741B0"/>
    <w:rsid w:val="00691D76"/>
    <w:rsid w:val="006924CC"/>
    <w:rsid w:val="00695271"/>
    <w:rsid w:val="006A00E9"/>
    <w:rsid w:val="006A0D31"/>
    <w:rsid w:val="006A4D89"/>
    <w:rsid w:val="006A6B0B"/>
    <w:rsid w:val="006A7F7D"/>
    <w:rsid w:val="006B2DBC"/>
    <w:rsid w:val="006B65EF"/>
    <w:rsid w:val="006F113B"/>
    <w:rsid w:val="006F1E7B"/>
    <w:rsid w:val="0070088E"/>
    <w:rsid w:val="00702340"/>
    <w:rsid w:val="00724A04"/>
    <w:rsid w:val="0072601E"/>
    <w:rsid w:val="0072742E"/>
    <w:rsid w:val="00730817"/>
    <w:rsid w:val="00742E28"/>
    <w:rsid w:val="0075267C"/>
    <w:rsid w:val="00752E30"/>
    <w:rsid w:val="00752FA7"/>
    <w:rsid w:val="007569E0"/>
    <w:rsid w:val="007604E1"/>
    <w:rsid w:val="00763622"/>
    <w:rsid w:val="00767EE6"/>
    <w:rsid w:val="00770DE1"/>
    <w:rsid w:val="0078179F"/>
    <w:rsid w:val="00786380"/>
    <w:rsid w:val="007878E9"/>
    <w:rsid w:val="00792C86"/>
    <w:rsid w:val="007A3381"/>
    <w:rsid w:val="007A5472"/>
    <w:rsid w:val="007B24B0"/>
    <w:rsid w:val="007C434B"/>
    <w:rsid w:val="007C499F"/>
    <w:rsid w:val="007C731B"/>
    <w:rsid w:val="007D1244"/>
    <w:rsid w:val="007F5393"/>
    <w:rsid w:val="007F6C17"/>
    <w:rsid w:val="0080202B"/>
    <w:rsid w:val="00813B9F"/>
    <w:rsid w:val="0083362F"/>
    <w:rsid w:val="00835DD7"/>
    <w:rsid w:val="008367F4"/>
    <w:rsid w:val="00841292"/>
    <w:rsid w:val="008413E8"/>
    <w:rsid w:val="00853BBA"/>
    <w:rsid w:val="00861E17"/>
    <w:rsid w:val="0086741F"/>
    <w:rsid w:val="00871846"/>
    <w:rsid w:val="0087731B"/>
    <w:rsid w:val="00883DF9"/>
    <w:rsid w:val="008853E4"/>
    <w:rsid w:val="00891248"/>
    <w:rsid w:val="00896BE5"/>
    <w:rsid w:val="008A057D"/>
    <w:rsid w:val="008B45FB"/>
    <w:rsid w:val="008C01AE"/>
    <w:rsid w:val="008C19AF"/>
    <w:rsid w:val="008C1E45"/>
    <w:rsid w:val="008D3389"/>
    <w:rsid w:val="008F1126"/>
    <w:rsid w:val="009026F9"/>
    <w:rsid w:val="00903DD1"/>
    <w:rsid w:val="00907D1A"/>
    <w:rsid w:val="009104EE"/>
    <w:rsid w:val="00914C1A"/>
    <w:rsid w:val="00917324"/>
    <w:rsid w:val="00920F43"/>
    <w:rsid w:val="00926E7C"/>
    <w:rsid w:val="0092751A"/>
    <w:rsid w:val="00951551"/>
    <w:rsid w:val="0096145D"/>
    <w:rsid w:val="00967B36"/>
    <w:rsid w:val="00971194"/>
    <w:rsid w:val="00974109"/>
    <w:rsid w:val="00977F7D"/>
    <w:rsid w:val="00980E59"/>
    <w:rsid w:val="0098283A"/>
    <w:rsid w:val="00986709"/>
    <w:rsid w:val="009B0E69"/>
    <w:rsid w:val="009B21C8"/>
    <w:rsid w:val="009C11CF"/>
    <w:rsid w:val="009C4260"/>
    <w:rsid w:val="009C4CA0"/>
    <w:rsid w:val="009D658C"/>
    <w:rsid w:val="009D6AD3"/>
    <w:rsid w:val="009D79A0"/>
    <w:rsid w:val="009E419E"/>
    <w:rsid w:val="009F0B26"/>
    <w:rsid w:val="00A12055"/>
    <w:rsid w:val="00A22357"/>
    <w:rsid w:val="00A300E0"/>
    <w:rsid w:val="00A303C2"/>
    <w:rsid w:val="00A30B42"/>
    <w:rsid w:val="00A319FD"/>
    <w:rsid w:val="00A31A0C"/>
    <w:rsid w:val="00A37C5F"/>
    <w:rsid w:val="00A4066F"/>
    <w:rsid w:val="00A42E90"/>
    <w:rsid w:val="00A513E7"/>
    <w:rsid w:val="00A530A8"/>
    <w:rsid w:val="00A5356B"/>
    <w:rsid w:val="00A852E8"/>
    <w:rsid w:val="00A85C47"/>
    <w:rsid w:val="00A935C6"/>
    <w:rsid w:val="00AB0CDC"/>
    <w:rsid w:val="00AB57E8"/>
    <w:rsid w:val="00AB6843"/>
    <w:rsid w:val="00AC7BC7"/>
    <w:rsid w:val="00AD069F"/>
    <w:rsid w:val="00AD090A"/>
    <w:rsid w:val="00AD7EF0"/>
    <w:rsid w:val="00AE6C50"/>
    <w:rsid w:val="00AF111E"/>
    <w:rsid w:val="00AF6A2B"/>
    <w:rsid w:val="00B00F9B"/>
    <w:rsid w:val="00B0344A"/>
    <w:rsid w:val="00B075C2"/>
    <w:rsid w:val="00B1313E"/>
    <w:rsid w:val="00B33653"/>
    <w:rsid w:val="00B37551"/>
    <w:rsid w:val="00B416D6"/>
    <w:rsid w:val="00B425FE"/>
    <w:rsid w:val="00B42652"/>
    <w:rsid w:val="00B43BF7"/>
    <w:rsid w:val="00B62F6C"/>
    <w:rsid w:val="00B65CB7"/>
    <w:rsid w:val="00B7395F"/>
    <w:rsid w:val="00B8714D"/>
    <w:rsid w:val="00BA5A81"/>
    <w:rsid w:val="00BA5FAC"/>
    <w:rsid w:val="00BA7626"/>
    <w:rsid w:val="00BC0D6D"/>
    <w:rsid w:val="00BC60B4"/>
    <w:rsid w:val="00BD26D3"/>
    <w:rsid w:val="00BE41BF"/>
    <w:rsid w:val="00BE6263"/>
    <w:rsid w:val="00C0175E"/>
    <w:rsid w:val="00C04F38"/>
    <w:rsid w:val="00C15776"/>
    <w:rsid w:val="00C176D5"/>
    <w:rsid w:val="00C17CBE"/>
    <w:rsid w:val="00C25680"/>
    <w:rsid w:val="00C4424A"/>
    <w:rsid w:val="00C45649"/>
    <w:rsid w:val="00C459BB"/>
    <w:rsid w:val="00C54CCB"/>
    <w:rsid w:val="00C656CB"/>
    <w:rsid w:val="00C749B0"/>
    <w:rsid w:val="00C770CF"/>
    <w:rsid w:val="00C81E78"/>
    <w:rsid w:val="00C8423A"/>
    <w:rsid w:val="00C917DA"/>
    <w:rsid w:val="00CA07E6"/>
    <w:rsid w:val="00CA2495"/>
    <w:rsid w:val="00CA2575"/>
    <w:rsid w:val="00CC43C6"/>
    <w:rsid w:val="00CD24D9"/>
    <w:rsid w:val="00CE1695"/>
    <w:rsid w:val="00CE267A"/>
    <w:rsid w:val="00CE2B59"/>
    <w:rsid w:val="00CE5C3C"/>
    <w:rsid w:val="00CF77CA"/>
    <w:rsid w:val="00D0513D"/>
    <w:rsid w:val="00D06F8A"/>
    <w:rsid w:val="00D07491"/>
    <w:rsid w:val="00D2224B"/>
    <w:rsid w:val="00D260D1"/>
    <w:rsid w:val="00D2633D"/>
    <w:rsid w:val="00D31D3D"/>
    <w:rsid w:val="00D332BA"/>
    <w:rsid w:val="00D6076F"/>
    <w:rsid w:val="00D66F4A"/>
    <w:rsid w:val="00D76971"/>
    <w:rsid w:val="00D82EEF"/>
    <w:rsid w:val="00D92092"/>
    <w:rsid w:val="00DB3793"/>
    <w:rsid w:val="00DB59BD"/>
    <w:rsid w:val="00DD092F"/>
    <w:rsid w:val="00DD2449"/>
    <w:rsid w:val="00DD6802"/>
    <w:rsid w:val="00DD7BFE"/>
    <w:rsid w:val="00DF02B7"/>
    <w:rsid w:val="00DF5881"/>
    <w:rsid w:val="00E0047C"/>
    <w:rsid w:val="00E104B0"/>
    <w:rsid w:val="00E27205"/>
    <w:rsid w:val="00E37533"/>
    <w:rsid w:val="00E4277E"/>
    <w:rsid w:val="00E47A8C"/>
    <w:rsid w:val="00E54B19"/>
    <w:rsid w:val="00E54E34"/>
    <w:rsid w:val="00E64999"/>
    <w:rsid w:val="00E84112"/>
    <w:rsid w:val="00E843B1"/>
    <w:rsid w:val="00E915AA"/>
    <w:rsid w:val="00E94A19"/>
    <w:rsid w:val="00EA3F79"/>
    <w:rsid w:val="00EB0CD7"/>
    <w:rsid w:val="00EB4EA4"/>
    <w:rsid w:val="00EB6426"/>
    <w:rsid w:val="00EC3E8D"/>
    <w:rsid w:val="00EE3639"/>
    <w:rsid w:val="00EE3A47"/>
    <w:rsid w:val="00EF2E10"/>
    <w:rsid w:val="00EF3AE2"/>
    <w:rsid w:val="00F0081B"/>
    <w:rsid w:val="00F050B3"/>
    <w:rsid w:val="00F07411"/>
    <w:rsid w:val="00F11418"/>
    <w:rsid w:val="00F13100"/>
    <w:rsid w:val="00F13641"/>
    <w:rsid w:val="00F23FE8"/>
    <w:rsid w:val="00F241CB"/>
    <w:rsid w:val="00F25375"/>
    <w:rsid w:val="00F40256"/>
    <w:rsid w:val="00F426C6"/>
    <w:rsid w:val="00F60219"/>
    <w:rsid w:val="00F64B53"/>
    <w:rsid w:val="00F655A5"/>
    <w:rsid w:val="00F774BD"/>
    <w:rsid w:val="00F83F13"/>
    <w:rsid w:val="00F9094E"/>
    <w:rsid w:val="00F915AC"/>
    <w:rsid w:val="00F93670"/>
    <w:rsid w:val="00F9491A"/>
    <w:rsid w:val="00F95A96"/>
    <w:rsid w:val="00FD4AF4"/>
    <w:rsid w:val="00FE45FD"/>
    <w:rsid w:val="00FE6D75"/>
    <w:rsid w:val="00FF0D09"/>
    <w:rsid w:val="00FF4A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533"/>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5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533"/>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5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JAMET</dc:creator>
  <cp:lastModifiedBy>JAMET</cp:lastModifiedBy>
  <cp:revision>2</cp:revision>
  <dcterms:created xsi:type="dcterms:W3CDTF">2020-10-06T02:03:00Z</dcterms:created>
  <dcterms:modified xsi:type="dcterms:W3CDTF">2020-10-06T02:03:00Z</dcterms:modified>
</cp:coreProperties>
</file>