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18" w:rsidRPr="00055B7E" w:rsidRDefault="00AF4A18" w:rsidP="00AF4A18">
      <w:pPr>
        <w:spacing w:before="240" w:after="200" w:line="276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055B7E">
        <w:rPr>
          <w:rFonts w:asciiTheme="majorBidi" w:eastAsia="Times New Roman" w:hAnsiTheme="majorBidi" w:cstheme="majorBidi"/>
          <w:b/>
          <w:sz w:val="24"/>
          <w:szCs w:val="24"/>
        </w:rPr>
        <w:t>ABSTRAK</w:t>
      </w:r>
    </w:p>
    <w:p w:rsidR="00AF4A18" w:rsidRDefault="00AF4A18" w:rsidP="00AF4A18">
      <w:pPr>
        <w:spacing w:before="240" w:after="20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055B7E">
        <w:rPr>
          <w:rFonts w:asciiTheme="majorBidi" w:eastAsia="Times New Roman" w:hAnsiTheme="majorBidi" w:cstheme="majorBidi"/>
          <w:sz w:val="24"/>
          <w:szCs w:val="24"/>
        </w:rPr>
        <w:t xml:space="preserve">Penelitian ini bertujuan untuk mengetahui pengaruh inovasi produk, kepuasan konsumen dan komunikasi pemasaran terhadap loyalitas konsumen pasta gigi </w:t>
      </w:r>
      <w:r w:rsidRPr="00055B7E">
        <w:rPr>
          <w:rFonts w:asciiTheme="majorBidi" w:eastAsia="Times New Roman" w:hAnsiTheme="majorBidi" w:cstheme="majorBidi"/>
          <w:i/>
          <w:sz w:val="24"/>
          <w:szCs w:val="24"/>
        </w:rPr>
        <w:t>Ciptadent</w:t>
      </w:r>
      <w:r w:rsidRPr="00055B7E">
        <w:rPr>
          <w:rFonts w:asciiTheme="majorBidi" w:eastAsia="Times New Roman" w:hAnsiTheme="majorBidi" w:cstheme="majorBidi"/>
          <w:sz w:val="24"/>
          <w:szCs w:val="24"/>
        </w:rPr>
        <w:t xml:space="preserve"> periode 2021.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kuantitatif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pengumpulan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berasal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penyebaran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kuesioner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responden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sebesar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153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responden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deskriptif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regresi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linier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berganda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parsial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simultan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koefisien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determinan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asumsi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klasik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Skala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skala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F7697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likert</w:t>
      </w:r>
      <w:proofErr w:type="spellEnd"/>
      <w:r>
        <w:rPr>
          <w:rFonts w:asciiTheme="majorBidi" w:eastAsia="Times New Roman" w:hAnsiTheme="majorBidi" w:cstheme="majorBidi"/>
          <w:i/>
          <w:sz w:val="24"/>
          <w:szCs w:val="24"/>
        </w:rPr>
        <w:t>.</w:t>
      </w:r>
      <w:proofErr w:type="gramEnd"/>
      <w:r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simultan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inovasi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kepuasan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konsumen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pemasaran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berpengaruh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loyalitas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konsumen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pasta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gigi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F7697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Ciptadent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Bumiayu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parsial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inovasi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parsial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berpengaruh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loyalitas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konsumen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Variabel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kepuasan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konsumen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pemasaran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berpengaruh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positif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signifikan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loyalitas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konsumen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pasta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gigi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7DE0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Ciptadent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Bumiayu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gramEnd"/>
    </w:p>
    <w:p w:rsidR="00AF4A18" w:rsidRDefault="00AF4A18" w:rsidP="00AF4A18">
      <w:pPr>
        <w:spacing w:before="240" w:after="200" w:line="240" w:lineRule="auto"/>
        <w:ind w:left="1418" w:hanging="141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1653F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Kata</w:t>
      </w:r>
      <w:proofErr w:type="spellEnd"/>
      <w:r w:rsidRPr="001653F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1653F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Pemasaran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strategi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pemasaran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16855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Ciptadent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konsumen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Inovasi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kepuasan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konsumen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pemasaran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loyalitas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konsumen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br w:type="page"/>
      </w:r>
    </w:p>
    <w:sectPr w:rsidR="00AF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A18"/>
    <w:rsid w:val="00A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18"/>
    <w:pPr>
      <w:spacing w:after="160" w:line="259" w:lineRule="auto"/>
    </w:pPr>
    <w:rPr>
      <w:rFonts w:ascii="Calibri" w:eastAsia="Calibri" w:hAnsi="Times New Roman" w:cs="Times New Roman"/>
      <w:lang w:val="id-ID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Oprekin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SERVER-PERPUS</dc:creator>
  <cp:lastModifiedBy>SERVER-PERPUS</cp:lastModifiedBy>
  <cp:revision>1</cp:revision>
  <dcterms:created xsi:type="dcterms:W3CDTF">2021-09-16T03:58:00Z</dcterms:created>
  <dcterms:modified xsi:type="dcterms:W3CDTF">2021-09-16T04:00:00Z</dcterms:modified>
</cp:coreProperties>
</file>